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9C6" w:rsidRPr="008A52DE" w:rsidRDefault="008C69C6" w:rsidP="008C69C6">
      <w:pPr>
        <w:ind w:left="4956" w:firstLine="708"/>
        <w:jc w:val="right"/>
        <w:rPr>
          <w:bCs/>
          <w:sz w:val="28"/>
          <w:szCs w:val="28"/>
          <w:lang w:val="en-US"/>
        </w:rPr>
      </w:pPr>
    </w:p>
    <w:p w:rsidR="008C69C6" w:rsidRDefault="008C69C6" w:rsidP="008C69C6">
      <w:pPr>
        <w:ind w:left="4956" w:firstLine="708"/>
        <w:jc w:val="right"/>
        <w:rPr>
          <w:bCs/>
          <w:sz w:val="28"/>
          <w:szCs w:val="28"/>
        </w:rPr>
      </w:pPr>
    </w:p>
    <w:p w:rsidR="008C69C6" w:rsidRDefault="008C69C6" w:rsidP="008C69C6">
      <w:pPr>
        <w:ind w:left="4956" w:firstLine="708"/>
        <w:jc w:val="right"/>
        <w:rPr>
          <w:bCs/>
          <w:sz w:val="28"/>
          <w:szCs w:val="28"/>
        </w:rPr>
      </w:pPr>
    </w:p>
    <w:p w:rsidR="008C69C6" w:rsidRDefault="008C69C6" w:rsidP="008C69C6">
      <w:pPr>
        <w:ind w:left="4956" w:firstLine="708"/>
        <w:jc w:val="right"/>
        <w:rPr>
          <w:bCs/>
          <w:sz w:val="28"/>
          <w:szCs w:val="28"/>
        </w:rPr>
      </w:pPr>
    </w:p>
    <w:p w:rsidR="008C69C6" w:rsidRDefault="008C69C6" w:rsidP="008C69C6">
      <w:pPr>
        <w:ind w:left="4956" w:firstLine="708"/>
        <w:jc w:val="right"/>
        <w:rPr>
          <w:bCs/>
          <w:sz w:val="28"/>
          <w:szCs w:val="28"/>
        </w:rPr>
      </w:pPr>
    </w:p>
    <w:p w:rsidR="008C69C6" w:rsidRDefault="008C69C6" w:rsidP="008C69C6">
      <w:pPr>
        <w:ind w:left="4956" w:firstLine="708"/>
        <w:jc w:val="right"/>
        <w:rPr>
          <w:bCs/>
          <w:sz w:val="28"/>
          <w:szCs w:val="28"/>
        </w:rPr>
      </w:pPr>
    </w:p>
    <w:p w:rsidR="008C69C6" w:rsidRDefault="008C69C6" w:rsidP="008C69C6">
      <w:pPr>
        <w:ind w:left="4956" w:firstLine="708"/>
        <w:jc w:val="right"/>
        <w:rPr>
          <w:bCs/>
          <w:sz w:val="28"/>
          <w:szCs w:val="28"/>
        </w:rPr>
      </w:pPr>
    </w:p>
    <w:p w:rsidR="008C69C6" w:rsidRDefault="008C69C6" w:rsidP="008C69C6">
      <w:pPr>
        <w:ind w:left="4956" w:firstLine="708"/>
        <w:jc w:val="right"/>
        <w:rPr>
          <w:bCs/>
          <w:sz w:val="28"/>
          <w:szCs w:val="28"/>
        </w:rPr>
      </w:pPr>
    </w:p>
    <w:p w:rsidR="008C69C6" w:rsidRDefault="008C69C6" w:rsidP="008C69C6">
      <w:pPr>
        <w:ind w:left="4956" w:firstLine="708"/>
        <w:jc w:val="right"/>
        <w:rPr>
          <w:bCs/>
          <w:sz w:val="28"/>
          <w:szCs w:val="28"/>
        </w:rPr>
      </w:pPr>
    </w:p>
    <w:p w:rsidR="008C69C6" w:rsidRDefault="008C69C6" w:rsidP="008C69C6">
      <w:pPr>
        <w:ind w:left="4956" w:firstLine="708"/>
        <w:jc w:val="right"/>
        <w:rPr>
          <w:bCs/>
          <w:sz w:val="28"/>
          <w:szCs w:val="28"/>
        </w:rPr>
      </w:pPr>
    </w:p>
    <w:p w:rsidR="008C69C6" w:rsidRDefault="008C69C6" w:rsidP="008C69C6">
      <w:pPr>
        <w:ind w:left="4956" w:firstLine="708"/>
        <w:jc w:val="right"/>
        <w:rPr>
          <w:bCs/>
          <w:sz w:val="28"/>
          <w:szCs w:val="28"/>
        </w:rPr>
      </w:pPr>
    </w:p>
    <w:p w:rsidR="008C69C6" w:rsidRDefault="008C69C6" w:rsidP="008C69C6">
      <w:pPr>
        <w:ind w:left="4956" w:firstLine="708"/>
        <w:jc w:val="right"/>
        <w:rPr>
          <w:bCs/>
          <w:sz w:val="28"/>
          <w:szCs w:val="28"/>
        </w:rPr>
      </w:pPr>
    </w:p>
    <w:p w:rsidR="008C69C6" w:rsidRDefault="008C69C6" w:rsidP="008C69C6">
      <w:pPr>
        <w:ind w:left="4956" w:firstLine="708"/>
        <w:jc w:val="right"/>
        <w:rPr>
          <w:bCs/>
          <w:sz w:val="28"/>
          <w:szCs w:val="28"/>
        </w:rPr>
      </w:pPr>
    </w:p>
    <w:p w:rsidR="006775CA" w:rsidRDefault="006775CA" w:rsidP="006775CA">
      <w:pPr>
        <w:rPr>
          <w:sz w:val="28"/>
          <w:szCs w:val="28"/>
        </w:rPr>
      </w:pPr>
    </w:p>
    <w:p w:rsidR="006775CA" w:rsidRDefault="006775CA" w:rsidP="006775CA">
      <w:pPr>
        <w:rPr>
          <w:sz w:val="28"/>
          <w:szCs w:val="28"/>
        </w:rPr>
      </w:pPr>
    </w:p>
    <w:p w:rsidR="00715520" w:rsidRDefault="00715520" w:rsidP="00715520">
      <w:pPr>
        <w:pStyle w:val="ConsPlusTitle"/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</w:p>
    <w:p w:rsidR="00A7265A" w:rsidRPr="00114B9D" w:rsidRDefault="00A7265A" w:rsidP="00715520">
      <w:pPr>
        <w:pStyle w:val="ConsPlusTitle"/>
        <w:rPr>
          <w:rFonts w:ascii="PT Astra Serif" w:hAnsi="PT Astra Serif" w:cs="Times New Roman"/>
          <w:b w:val="0"/>
          <w:sz w:val="28"/>
          <w:szCs w:val="28"/>
        </w:rPr>
      </w:pPr>
      <w:r w:rsidRPr="00114B9D">
        <w:rPr>
          <w:rFonts w:ascii="PT Astra Serif" w:hAnsi="PT Astra Serif" w:cs="Times New Roman"/>
          <w:b w:val="0"/>
          <w:sz w:val="28"/>
          <w:szCs w:val="28"/>
        </w:rPr>
        <w:t xml:space="preserve">О внесении </w:t>
      </w:r>
      <w:r w:rsidR="00304255">
        <w:rPr>
          <w:rFonts w:ascii="PT Astra Serif" w:hAnsi="PT Astra Serif" w:cs="Times New Roman"/>
          <w:b w:val="0"/>
          <w:sz w:val="28"/>
          <w:szCs w:val="28"/>
        </w:rPr>
        <w:t>изменения</w:t>
      </w:r>
      <w:r w:rsidR="0002258C">
        <w:rPr>
          <w:rFonts w:ascii="PT Astra Serif" w:hAnsi="PT Astra Serif" w:cs="Times New Roman"/>
          <w:b w:val="0"/>
          <w:sz w:val="28"/>
          <w:szCs w:val="28"/>
        </w:rPr>
        <w:t xml:space="preserve"> в</w:t>
      </w:r>
      <w:r w:rsidRPr="00114B9D">
        <w:rPr>
          <w:rFonts w:ascii="PT Astra Serif" w:hAnsi="PT Astra Serif" w:cs="Times New Roman"/>
          <w:b w:val="0"/>
          <w:sz w:val="28"/>
          <w:szCs w:val="28"/>
        </w:rPr>
        <w:t xml:space="preserve"> </w:t>
      </w:r>
    </w:p>
    <w:p w:rsidR="00A7265A" w:rsidRPr="00114B9D" w:rsidRDefault="00A7265A" w:rsidP="00715520">
      <w:pPr>
        <w:pStyle w:val="ConsPlusTitle"/>
        <w:rPr>
          <w:rFonts w:ascii="PT Astra Serif" w:hAnsi="PT Astra Serif" w:cs="Times New Roman"/>
          <w:b w:val="0"/>
          <w:sz w:val="28"/>
          <w:szCs w:val="28"/>
        </w:rPr>
      </w:pPr>
      <w:r w:rsidRPr="00114B9D">
        <w:rPr>
          <w:rFonts w:ascii="PT Astra Serif" w:hAnsi="PT Astra Serif" w:cs="Times New Roman"/>
          <w:b w:val="0"/>
          <w:sz w:val="28"/>
          <w:szCs w:val="28"/>
        </w:rPr>
        <w:t xml:space="preserve">постановление администрации </w:t>
      </w:r>
    </w:p>
    <w:p w:rsidR="00A7265A" w:rsidRPr="00114B9D" w:rsidRDefault="00A7265A" w:rsidP="00715520">
      <w:pPr>
        <w:pStyle w:val="ConsPlusTitle"/>
        <w:rPr>
          <w:rFonts w:ascii="PT Astra Serif" w:hAnsi="PT Astra Serif" w:cs="Times New Roman"/>
          <w:b w:val="0"/>
          <w:sz w:val="28"/>
          <w:szCs w:val="28"/>
        </w:rPr>
      </w:pPr>
      <w:r w:rsidRPr="00114B9D">
        <w:rPr>
          <w:rFonts w:ascii="PT Astra Serif" w:hAnsi="PT Astra Serif" w:cs="Times New Roman"/>
          <w:b w:val="0"/>
          <w:sz w:val="28"/>
          <w:szCs w:val="28"/>
        </w:rPr>
        <w:t>города Тулы от 30.12.2016 № 6051</w:t>
      </w:r>
    </w:p>
    <w:p w:rsidR="00A7265A" w:rsidRPr="00114B9D" w:rsidRDefault="00A7265A" w:rsidP="00A7265A">
      <w:pPr>
        <w:pStyle w:val="ConsPlusTitle"/>
        <w:ind w:left="284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A7265A" w:rsidRPr="00114B9D" w:rsidRDefault="00A7265A" w:rsidP="00A7265A">
      <w:pPr>
        <w:pStyle w:val="ConsPlusNormal"/>
        <w:ind w:left="284"/>
        <w:jc w:val="both"/>
        <w:rPr>
          <w:rFonts w:ascii="PT Astra Serif" w:hAnsi="PT Astra Serif"/>
        </w:rPr>
      </w:pPr>
    </w:p>
    <w:p w:rsidR="00A7265A" w:rsidRPr="00114B9D" w:rsidRDefault="00A7265A" w:rsidP="00715520">
      <w:pPr>
        <w:pStyle w:val="ConsPlusNormal"/>
        <w:ind w:firstLine="709"/>
        <w:jc w:val="both"/>
        <w:rPr>
          <w:rFonts w:ascii="PT Astra Serif" w:hAnsi="PT Astra Serif"/>
        </w:rPr>
      </w:pPr>
      <w:r w:rsidRPr="00114B9D">
        <w:rPr>
          <w:rFonts w:ascii="PT Astra Serif" w:hAnsi="PT Astra Serif"/>
        </w:rPr>
        <w:t xml:space="preserve">В соответствии </w:t>
      </w:r>
      <w:r w:rsidR="00304255" w:rsidRPr="00304255">
        <w:rPr>
          <w:rFonts w:ascii="PT Astra Serif" w:hAnsi="PT Astra Serif"/>
        </w:rPr>
        <w:t>с Федеральным законом о</w:t>
      </w:r>
      <w:r w:rsidR="00304255">
        <w:rPr>
          <w:rFonts w:ascii="PT Astra Serif" w:hAnsi="PT Astra Serif"/>
        </w:rPr>
        <w:t xml:space="preserve">т 06 октября 2003 года </w:t>
      </w:r>
      <w:r w:rsidR="00304255" w:rsidRPr="00304255">
        <w:rPr>
          <w:rFonts w:ascii="PT Astra Serif" w:hAnsi="PT Astra Serif"/>
        </w:rPr>
        <w:t>№ 131-ФЗ «Об общих принципах организации местн</w:t>
      </w:r>
      <w:r w:rsidR="00304255">
        <w:rPr>
          <w:rFonts w:ascii="PT Astra Serif" w:hAnsi="PT Astra Serif"/>
        </w:rPr>
        <w:t xml:space="preserve">ого самоуправления в </w:t>
      </w:r>
      <w:r w:rsidR="00304255" w:rsidRPr="00304255">
        <w:rPr>
          <w:rFonts w:ascii="PT Astra Serif" w:hAnsi="PT Astra Serif"/>
        </w:rPr>
        <w:t>Российской Федерации», Федеральным</w:t>
      </w:r>
      <w:r w:rsidR="00304255">
        <w:rPr>
          <w:rFonts w:ascii="PT Astra Serif" w:hAnsi="PT Astra Serif"/>
        </w:rPr>
        <w:t xml:space="preserve"> законом от 20 марта 2025 года  </w:t>
      </w:r>
      <w:r w:rsidR="00304255" w:rsidRPr="00304255">
        <w:rPr>
          <w:rFonts w:ascii="PT Astra Serif" w:hAnsi="PT Astra Serif"/>
        </w:rPr>
        <w:t>№ 33-ФЗ «Об общих принципах орган</w:t>
      </w:r>
      <w:r w:rsidR="00304255">
        <w:rPr>
          <w:rFonts w:ascii="PT Astra Serif" w:hAnsi="PT Astra Serif"/>
        </w:rPr>
        <w:t xml:space="preserve">изации местного самоуправления  </w:t>
      </w:r>
      <w:r w:rsidR="00304255" w:rsidRPr="00304255">
        <w:rPr>
          <w:rFonts w:ascii="PT Astra Serif" w:hAnsi="PT Astra Serif"/>
        </w:rPr>
        <w:t>в единой системе публичной власти»</w:t>
      </w:r>
      <w:r w:rsidR="00304255">
        <w:rPr>
          <w:rFonts w:ascii="PT Astra Serif" w:hAnsi="PT Astra Serif"/>
        </w:rPr>
        <w:t xml:space="preserve">, </w:t>
      </w:r>
      <w:hyperlink r:id="rId8" w:history="1">
        <w:r w:rsidRPr="00114B9D">
          <w:rPr>
            <w:rFonts w:ascii="PT Astra Serif" w:hAnsi="PT Astra Serif"/>
          </w:rPr>
          <w:t>Бюджетн</w:t>
        </w:r>
      </w:hyperlink>
      <w:r w:rsidRPr="00114B9D">
        <w:rPr>
          <w:rFonts w:ascii="PT Astra Serif" w:hAnsi="PT Astra Serif"/>
        </w:rPr>
        <w:t xml:space="preserve">ым кодексом Российской Федерации, </w:t>
      </w:r>
      <w:hyperlink r:id="rId9" w:history="1">
        <w:r w:rsidRPr="00114B9D">
          <w:rPr>
            <w:rFonts w:ascii="PT Astra Serif" w:hAnsi="PT Astra Serif"/>
          </w:rPr>
          <w:t>Гражданским</w:t>
        </w:r>
      </w:hyperlink>
      <w:r w:rsidRPr="00114B9D">
        <w:rPr>
          <w:rFonts w:ascii="PT Astra Serif" w:hAnsi="PT Astra Serif"/>
        </w:rPr>
        <w:t xml:space="preserve"> кодексом Российской Федерации, постановлением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Федерации», на основании Устава муниципального образования </w:t>
      </w:r>
      <w:r w:rsidR="00304255">
        <w:rPr>
          <w:rFonts w:ascii="PT Astra Serif" w:hAnsi="PT Astra Serif"/>
        </w:rPr>
        <w:t xml:space="preserve">городской округ </w:t>
      </w:r>
      <w:r w:rsidRPr="00114B9D">
        <w:rPr>
          <w:rFonts w:ascii="PT Astra Serif" w:hAnsi="PT Astra Serif"/>
        </w:rPr>
        <w:t xml:space="preserve">город Тула администрация города Тулы ПОСТАНОВЛЯЕТ: </w:t>
      </w:r>
    </w:p>
    <w:p w:rsidR="00A7265A" w:rsidRPr="00715520" w:rsidRDefault="001F4DBC" w:rsidP="007155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297C90">
        <w:rPr>
          <w:rFonts w:ascii="PT Astra Serif" w:eastAsiaTheme="minorHAnsi" w:hAnsi="PT Astra Serif"/>
          <w:sz w:val="28"/>
          <w:szCs w:val="28"/>
          <w:lang w:eastAsia="en-US"/>
        </w:rPr>
        <w:t>Внести</w:t>
      </w:r>
      <w:r w:rsidR="005F6C91" w:rsidRPr="00297C90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r w:rsidR="00297C90">
        <w:rPr>
          <w:rFonts w:ascii="PT Astra Serif" w:eastAsiaTheme="minorHAnsi" w:hAnsi="PT Astra Serif"/>
          <w:sz w:val="28"/>
          <w:szCs w:val="28"/>
          <w:lang w:eastAsia="en-US"/>
        </w:rPr>
        <w:t xml:space="preserve">  </w:t>
      </w:r>
      <w:r w:rsidR="005F6C91" w:rsidRPr="00297C90">
        <w:rPr>
          <w:rFonts w:ascii="PT Astra Serif" w:hAnsi="PT Astra Serif"/>
          <w:sz w:val="28"/>
          <w:szCs w:val="28"/>
        </w:rPr>
        <w:t>в</w:t>
      </w:r>
      <w:r w:rsidR="00A7265A" w:rsidRPr="00297C90">
        <w:rPr>
          <w:rFonts w:ascii="PT Astra Serif" w:hAnsi="PT Astra Serif"/>
          <w:sz w:val="28"/>
          <w:szCs w:val="28"/>
        </w:rPr>
        <w:t xml:space="preserve"> </w:t>
      </w:r>
      <w:r w:rsidR="00297C90">
        <w:rPr>
          <w:rFonts w:ascii="PT Astra Serif" w:hAnsi="PT Astra Serif"/>
          <w:sz w:val="28"/>
          <w:szCs w:val="28"/>
        </w:rPr>
        <w:t xml:space="preserve">  </w:t>
      </w:r>
      <w:r w:rsidR="00A7265A" w:rsidRPr="00297C90">
        <w:rPr>
          <w:rFonts w:ascii="PT Astra Serif" w:hAnsi="PT Astra Serif"/>
          <w:sz w:val="28"/>
          <w:szCs w:val="28"/>
        </w:rPr>
        <w:t>постановлени</w:t>
      </w:r>
      <w:r w:rsidR="005F6C91" w:rsidRPr="00297C90">
        <w:rPr>
          <w:rFonts w:ascii="PT Astra Serif" w:hAnsi="PT Astra Serif"/>
          <w:sz w:val="28"/>
          <w:szCs w:val="28"/>
        </w:rPr>
        <w:t>е</w:t>
      </w:r>
      <w:r w:rsidR="00297C90">
        <w:rPr>
          <w:rFonts w:ascii="PT Astra Serif" w:hAnsi="PT Astra Serif"/>
          <w:sz w:val="28"/>
          <w:szCs w:val="28"/>
        </w:rPr>
        <w:t xml:space="preserve"> </w:t>
      </w:r>
      <w:r w:rsidR="00A7265A" w:rsidRPr="00297C90">
        <w:rPr>
          <w:rFonts w:ascii="PT Astra Serif" w:hAnsi="PT Astra Serif"/>
          <w:sz w:val="28"/>
          <w:szCs w:val="28"/>
        </w:rPr>
        <w:t xml:space="preserve"> администрации</w:t>
      </w:r>
      <w:r w:rsidR="00297C90">
        <w:rPr>
          <w:rFonts w:ascii="PT Astra Serif" w:hAnsi="PT Astra Serif"/>
          <w:sz w:val="28"/>
          <w:szCs w:val="28"/>
        </w:rPr>
        <w:t xml:space="preserve"> </w:t>
      </w:r>
      <w:r w:rsidR="00A7265A" w:rsidRPr="00297C90">
        <w:rPr>
          <w:rFonts w:ascii="PT Astra Serif" w:hAnsi="PT Astra Serif"/>
          <w:sz w:val="28"/>
          <w:szCs w:val="28"/>
        </w:rPr>
        <w:t xml:space="preserve"> </w:t>
      </w:r>
      <w:r w:rsidR="00297C90">
        <w:rPr>
          <w:rFonts w:ascii="PT Astra Serif" w:hAnsi="PT Astra Serif"/>
          <w:sz w:val="28"/>
          <w:szCs w:val="28"/>
        </w:rPr>
        <w:t xml:space="preserve"> </w:t>
      </w:r>
      <w:r w:rsidR="00A7265A" w:rsidRPr="00297C90">
        <w:rPr>
          <w:rFonts w:ascii="PT Astra Serif" w:hAnsi="PT Astra Serif"/>
          <w:sz w:val="28"/>
          <w:szCs w:val="28"/>
        </w:rPr>
        <w:t xml:space="preserve">города </w:t>
      </w:r>
      <w:r w:rsidR="00297C90">
        <w:rPr>
          <w:rFonts w:ascii="PT Astra Serif" w:hAnsi="PT Astra Serif"/>
          <w:sz w:val="28"/>
          <w:szCs w:val="28"/>
        </w:rPr>
        <w:t xml:space="preserve"> </w:t>
      </w:r>
      <w:r w:rsidR="00A7265A" w:rsidRPr="00297C90">
        <w:rPr>
          <w:rFonts w:ascii="PT Astra Serif" w:hAnsi="PT Astra Serif"/>
          <w:sz w:val="28"/>
          <w:szCs w:val="28"/>
        </w:rPr>
        <w:t>Тулы</w:t>
      </w:r>
      <w:r w:rsidR="005F6C91" w:rsidRPr="00297C90">
        <w:rPr>
          <w:rFonts w:ascii="PT Astra Serif" w:hAnsi="PT Astra Serif"/>
          <w:sz w:val="28"/>
          <w:szCs w:val="28"/>
        </w:rPr>
        <w:t xml:space="preserve"> </w:t>
      </w:r>
      <w:r w:rsidR="00297C90">
        <w:rPr>
          <w:rFonts w:ascii="PT Astra Serif" w:hAnsi="PT Astra Serif"/>
          <w:sz w:val="28"/>
          <w:szCs w:val="28"/>
        </w:rPr>
        <w:t xml:space="preserve">  </w:t>
      </w:r>
      <w:r w:rsidR="00A7265A" w:rsidRPr="00297C90">
        <w:rPr>
          <w:rFonts w:ascii="PT Astra Serif" w:hAnsi="PT Astra Serif"/>
          <w:sz w:val="28"/>
          <w:szCs w:val="28"/>
        </w:rPr>
        <w:t xml:space="preserve">от </w:t>
      </w:r>
      <w:r w:rsidR="00297C90">
        <w:rPr>
          <w:rFonts w:ascii="PT Astra Serif" w:hAnsi="PT Astra Serif"/>
          <w:sz w:val="28"/>
          <w:szCs w:val="28"/>
        </w:rPr>
        <w:t xml:space="preserve"> </w:t>
      </w:r>
      <w:r w:rsidR="00715520">
        <w:rPr>
          <w:rFonts w:ascii="PT Astra Serif" w:hAnsi="PT Astra Serif"/>
          <w:sz w:val="28"/>
          <w:szCs w:val="28"/>
        </w:rPr>
        <w:t xml:space="preserve">30.12.2016 </w:t>
      </w:r>
      <w:r w:rsidR="00297C90" w:rsidRPr="00715520">
        <w:rPr>
          <w:rFonts w:ascii="PT Astra Serif" w:hAnsi="PT Astra Serif"/>
          <w:sz w:val="28"/>
          <w:szCs w:val="28"/>
        </w:rPr>
        <w:t xml:space="preserve">№ </w:t>
      </w:r>
      <w:r w:rsidR="00A7265A" w:rsidRPr="00715520">
        <w:rPr>
          <w:rFonts w:ascii="PT Astra Serif" w:hAnsi="PT Astra Serif"/>
          <w:sz w:val="28"/>
          <w:szCs w:val="28"/>
        </w:rPr>
        <w:t>6051 «Об утверждении методики прогнозирования поступлений доходов бюджета муниципального образования город Тула, администрирование которых закреплено за администрацией города Тулы и подведомственным</w:t>
      </w:r>
      <w:r w:rsidR="005F6C91" w:rsidRPr="00715520">
        <w:rPr>
          <w:rFonts w:ascii="PT Astra Serif" w:hAnsi="PT Astra Serif"/>
          <w:sz w:val="28"/>
          <w:szCs w:val="28"/>
        </w:rPr>
        <w:t xml:space="preserve"> </w:t>
      </w:r>
      <w:r w:rsidRPr="00715520">
        <w:rPr>
          <w:rFonts w:ascii="PT Astra Serif" w:hAnsi="PT Astra Serif"/>
          <w:sz w:val="28"/>
          <w:szCs w:val="28"/>
        </w:rPr>
        <w:t xml:space="preserve">ей учреждением» </w:t>
      </w:r>
      <w:r w:rsidR="00297C90" w:rsidRPr="00715520">
        <w:rPr>
          <w:rFonts w:ascii="PT Astra Serif" w:hAnsi="PT Astra Serif"/>
          <w:sz w:val="28"/>
          <w:szCs w:val="28"/>
        </w:rPr>
        <w:t>следующие изменение:</w:t>
      </w:r>
    </w:p>
    <w:p w:rsidR="00297C90" w:rsidRDefault="00297C90" w:rsidP="0071552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к постановлению изложить в новой редакции (приложение).</w:t>
      </w:r>
    </w:p>
    <w:p w:rsidR="00297C90" w:rsidRPr="009F3A73" w:rsidRDefault="009F3A73" w:rsidP="00715520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9F3A73">
        <w:rPr>
          <w:rFonts w:ascii="PT Astra Serif" w:hAnsi="PT Astra Serif"/>
          <w:sz w:val="28"/>
          <w:szCs w:val="28"/>
        </w:rPr>
        <w:t>Признать утратившими силу:</w:t>
      </w:r>
    </w:p>
    <w:p w:rsidR="00E7711A" w:rsidRDefault="009F3A73" w:rsidP="0071552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 </w:t>
      </w:r>
      <w:r w:rsidR="00E7711A">
        <w:rPr>
          <w:rFonts w:ascii="PT Astra Serif" w:hAnsi="PT Astra Serif"/>
          <w:sz w:val="28"/>
          <w:szCs w:val="28"/>
        </w:rPr>
        <w:t xml:space="preserve">  </w:t>
      </w:r>
      <w:r>
        <w:rPr>
          <w:rFonts w:ascii="PT Astra Serif" w:hAnsi="PT Astra Serif"/>
          <w:sz w:val="28"/>
          <w:szCs w:val="28"/>
        </w:rPr>
        <w:t>администрации</w:t>
      </w:r>
      <w:r w:rsidR="00E7711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 </w:t>
      </w:r>
      <w:r w:rsidR="00E7711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города </w:t>
      </w:r>
      <w:r w:rsidR="00E7711A">
        <w:rPr>
          <w:rFonts w:ascii="PT Astra Serif" w:hAnsi="PT Astra Serif"/>
          <w:sz w:val="28"/>
          <w:szCs w:val="28"/>
        </w:rPr>
        <w:t xml:space="preserve">  </w:t>
      </w:r>
      <w:r>
        <w:rPr>
          <w:rFonts w:ascii="PT Astra Serif" w:hAnsi="PT Astra Serif"/>
          <w:sz w:val="28"/>
          <w:szCs w:val="28"/>
        </w:rPr>
        <w:t>Тулы</w:t>
      </w:r>
      <w:r w:rsidR="00715520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 </w:t>
      </w:r>
      <w:r w:rsidR="00E7711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от </w:t>
      </w:r>
      <w:r w:rsidR="00E7711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29.03.2022</w:t>
      </w:r>
      <w:r w:rsidR="00E7711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 № </w:t>
      </w:r>
      <w:r w:rsidR="00715520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182</w:t>
      </w:r>
      <w:r w:rsidR="00E7711A">
        <w:rPr>
          <w:rFonts w:ascii="PT Astra Serif" w:hAnsi="PT Astra Serif"/>
          <w:sz w:val="28"/>
          <w:szCs w:val="28"/>
        </w:rPr>
        <w:t xml:space="preserve"> </w:t>
      </w:r>
      <w:r w:rsidR="006F2AC2">
        <w:rPr>
          <w:rFonts w:ascii="PT Astra Serif" w:hAnsi="PT Astra Serif"/>
          <w:sz w:val="28"/>
          <w:szCs w:val="28"/>
        </w:rPr>
        <w:t xml:space="preserve"> </w:t>
      </w:r>
      <w:r w:rsidR="00715520">
        <w:rPr>
          <w:rFonts w:ascii="PT Astra Serif" w:hAnsi="PT Astra Serif"/>
          <w:sz w:val="28"/>
          <w:szCs w:val="28"/>
        </w:rPr>
        <w:t xml:space="preserve"> </w:t>
      </w:r>
      <w:r w:rsidR="006F2AC2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 xml:space="preserve">О </w:t>
      </w:r>
    </w:p>
    <w:p w:rsidR="009F3A73" w:rsidRDefault="009F3A73" w:rsidP="00715520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внесении изменения в постановление администрации города Тулы от 30.12.2016 </w:t>
      </w:r>
      <w:r w:rsidR="00E7711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№ 6051</w:t>
      </w:r>
      <w:r w:rsidR="00E7711A">
        <w:rPr>
          <w:rFonts w:ascii="PT Astra Serif" w:hAnsi="PT Astra Serif"/>
          <w:sz w:val="28"/>
          <w:szCs w:val="28"/>
        </w:rPr>
        <w:t>»;</w:t>
      </w:r>
    </w:p>
    <w:p w:rsidR="00E7711A" w:rsidRPr="00E7711A" w:rsidRDefault="00E7711A" w:rsidP="0071552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7711A">
        <w:rPr>
          <w:rFonts w:ascii="PT Astra Serif" w:hAnsi="PT Astra Serif"/>
          <w:sz w:val="28"/>
          <w:szCs w:val="28"/>
        </w:rPr>
        <w:t>постановление</w:t>
      </w:r>
      <w:r w:rsidR="00715520">
        <w:rPr>
          <w:rFonts w:ascii="PT Astra Serif" w:hAnsi="PT Astra Serif"/>
          <w:sz w:val="28"/>
          <w:szCs w:val="28"/>
        </w:rPr>
        <w:t xml:space="preserve"> </w:t>
      </w:r>
      <w:r w:rsidRPr="00E7711A">
        <w:rPr>
          <w:rFonts w:ascii="PT Astra Serif" w:hAnsi="PT Astra Serif"/>
          <w:sz w:val="28"/>
          <w:szCs w:val="28"/>
        </w:rPr>
        <w:t xml:space="preserve">   администрации   города   Тулы  </w:t>
      </w:r>
      <w:r w:rsidR="00715520">
        <w:rPr>
          <w:rFonts w:ascii="PT Astra Serif" w:hAnsi="PT Astra Serif"/>
          <w:sz w:val="28"/>
          <w:szCs w:val="28"/>
        </w:rPr>
        <w:t xml:space="preserve"> </w:t>
      </w:r>
      <w:r w:rsidRPr="00E7711A">
        <w:rPr>
          <w:rFonts w:ascii="PT Astra Serif" w:hAnsi="PT Astra Serif"/>
          <w:sz w:val="28"/>
          <w:szCs w:val="28"/>
        </w:rPr>
        <w:t xml:space="preserve">от  </w:t>
      </w:r>
      <w:r>
        <w:rPr>
          <w:rFonts w:ascii="PT Astra Serif" w:hAnsi="PT Astra Serif"/>
          <w:sz w:val="28"/>
          <w:szCs w:val="28"/>
        </w:rPr>
        <w:t>19.06</w:t>
      </w:r>
      <w:r w:rsidRPr="00E7711A">
        <w:rPr>
          <w:rFonts w:ascii="PT Astra Serif" w:hAnsi="PT Astra Serif"/>
          <w:sz w:val="28"/>
          <w:szCs w:val="28"/>
        </w:rPr>
        <w:t xml:space="preserve">.2024  № </w:t>
      </w:r>
      <w:r>
        <w:rPr>
          <w:rFonts w:ascii="PT Astra Serif" w:hAnsi="PT Astra Serif"/>
          <w:sz w:val="28"/>
          <w:szCs w:val="28"/>
        </w:rPr>
        <w:t>287</w:t>
      </w:r>
      <w:r w:rsidRPr="00E7711A">
        <w:rPr>
          <w:rFonts w:ascii="PT Astra Serif" w:hAnsi="PT Astra Serif"/>
          <w:sz w:val="28"/>
          <w:szCs w:val="28"/>
        </w:rPr>
        <w:t xml:space="preserve">  « О </w:t>
      </w:r>
    </w:p>
    <w:p w:rsidR="00E7711A" w:rsidRDefault="00E7711A" w:rsidP="00715520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E7711A">
        <w:rPr>
          <w:rFonts w:ascii="PT Astra Serif" w:hAnsi="PT Astra Serif"/>
          <w:sz w:val="28"/>
          <w:szCs w:val="28"/>
        </w:rPr>
        <w:t>внесении дополнения в постановление администрации города Тулы от 30.12.2016  № 6051»;</w:t>
      </w:r>
    </w:p>
    <w:p w:rsidR="00E7711A" w:rsidRPr="00E7711A" w:rsidRDefault="00E7711A" w:rsidP="0071552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7711A">
        <w:rPr>
          <w:rFonts w:ascii="PT Astra Serif" w:hAnsi="PT Astra Serif"/>
          <w:sz w:val="28"/>
          <w:szCs w:val="28"/>
        </w:rPr>
        <w:lastRenderedPageBreak/>
        <w:t xml:space="preserve">постановление   администрации   города   Тулы  </w:t>
      </w:r>
      <w:r w:rsidR="00715520">
        <w:rPr>
          <w:rFonts w:ascii="PT Astra Serif" w:hAnsi="PT Astra Serif"/>
          <w:sz w:val="28"/>
          <w:szCs w:val="28"/>
        </w:rPr>
        <w:t xml:space="preserve"> </w:t>
      </w:r>
      <w:r w:rsidRPr="00E7711A">
        <w:rPr>
          <w:rFonts w:ascii="PT Astra Serif" w:hAnsi="PT Astra Serif"/>
          <w:sz w:val="28"/>
          <w:szCs w:val="28"/>
        </w:rPr>
        <w:t xml:space="preserve">от  </w:t>
      </w:r>
      <w:r>
        <w:rPr>
          <w:rFonts w:ascii="PT Astra Serif" w:hAnsi="PT Astra Serif"/>
          <w:sz w:val="28"/>
          <w:szCs w:val="28"/>
        </w:rPr>
        <w:t>02.11.2024</w:t>
      </w:r>
      <w:r w:rsidR="00715520">
        <w:rPr>
          <w:rFonts w:ascii="PT Astra Serif" w:hAnsi="PT Astra Serif"/>
          <w:sz w:val="28"/>
          <w:szCs w:val="28"/>
        </w:rPr>
        <w:t xml:space="preserve"> </w:t>
      </w:r>
      <w:r w:rsidRPr="00E7711A">
        <w:rPr>
          <w:rFonts w:ascii="PT Astra Serif" w:hAnsi="PT Astra Serif"/>
          <w:sz w:val="28"/>
          <w:szCs w:val="28"/>
        </w:rPr>
        <w:t xml:space="preserve">  № </w:t>
      </w:r>
      <w:r>
        <w:rPr>
          <w:rFonts w:ascii="PT Astra Serif" w:hAnsi="PT Astra Serif"/>
          <w:sz w:val="28"/>
          <w:szCs w:val="28"/>
        </w:rPr>
        <w:t>502</w:t>
      </w:r>
      <w:r w:rsidRPr="00E7711A">
        <w:rPr>
          <w:rFonts w:ascii="PT Astra Serif" w:hAnsi="PT Astra Serif"/>
          <w:sz w:val="28"/>
          <w:szCs w:val="28"/>
        </w:rPr>
        <w:t xml:space="preserve">  « О </w:t>
      </w:r>
    </w:p>
    <w:p w:rsidR="00E7711A" w:rsidRDefault="00E7711A" w:rsidP="00715520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E7711A">
        <w:rPr>
          <w:rFonts w:ascii="PT Astra Serif" w:hAnsi="PT Astra Serif"/>
          <w:sz w:val="28"/>
          <w:szCs w:val="28"/>
        </w:rPr>
        <w:t xml:space="preserve">внесении </w:t>
      </w:r>
      <w:r>
        <w:rPr>
          <w:rFonts w:ascii="PT Astra Serif" w:hAnsi="PT Astra Serif"/>
          <w:sz w:val="28"/>
          <w:szCs w:val="28"/>
        </w:rPr>
        <w:t>дополнения</w:t>
      </w:r>
      <w:r w:rsidRPr="00E7711A">
        <w:rPr>
          <w:rFonts w:ascii="PT Astra Serif" w:hAnsi="PT Astra Serif"/>
          <w:sz w:val="28"/>
          <w:szCs w:val="28"/>
        </w:rPr>
        <w:t xml:space="preserve"> в постановление администрации гор</w:t>
      </w:r>
      <w:r>
        <w:rPr>
          <w:rFonts w:ascii="PT Astra Serif" w:hAnsi="PT Astra Serif"/>
          <w:sz w:val="28"/>
          <w:szCs w:val="28"/>
        </w:rPr>
        <w:t>ода Тулы от 30.12.2016  № 6051».</w:t>
      </w:r>
    </w:p>
    <w:p w:rsidR="00715520" w:rsidRDefault="00715520" w:rsidP="00715520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715520">
        <w:rPr>
          <w:rFonts w:ascii="PT Astra Serif" w:hAnsi="PT Astra Serif"/>
          <w:sz w:val="28"/>
          <w:szCs w:val="28"/>
        </w:rPr>
        <w:t>Разместить</w:t>
      </w:r>
      <w:r>
        <w:rPr>
          <w:rFonts w:ascii="PT Astra Serif" w:hAnsi="PT Astra Serif"/>
          <w:sz w:val="28"/>
          <w:szCs w:val="28"/>
        </w:rPr>
        <w:t xml:space="preserve">    </w:t>
      </w:r>
      <w:r w:rsidRPr="00715520">
        <w:rPr>
          <w:rFonts w:ascii="PT Astra Serif" w:hAnsi="PT Astra Serif"/>
          <w:sz w:val="28"/>
          <w:szCs w:val="28"/>
        </w:rPr>
        <w:t>постановление</w:t>
      </w:r>
      <w:r>
        <w:rPr>
          <w:rFonts w:ascii="PT Astra Serif" w:hAnsi="PT Astra Serif"/>
          <w:sz w:val="28"/>
          <w:szCs w:val="28"/>
        </w:rPr>
        <w:t xml:space="preserve">   на   </w:t>
      </w:r>
      <w:r w:rsidRPr="00715520">
        <w:rPr>
          <w:rFonts w:ascii="PT Astra Serif" w:hAnsi="PT Astra Serif"/>
          <w:sz w:val="28"/>
          <w:szCs w:val="28"/>
        </w:rPr>
        <w:t>официальном</w:t>
      </w:r>
      <w:r>
        <w:rPr>
          <w:rFonts w:ascii="PT Astra Serif" w:hAnsi="PT Astra Serif"/>
          <w:sz w:val="28"/>
          <w:szCs w:val="28"/>
        </w:rPr>
        <w:t xml:space="preserve">   сайте   </w:t>
      </w:r>
      <w:r w:rsidRPr="00715520">
        <w:rPr>
          <w:rFonts w:ascii="PT Astra Serif" w:hAnsi="PT Astra Serif"/>
          <w:sz w:val="28"/>
          <w:szCs w:val="28"/>
        </w:rPr>
        <w:t>администрации</w:t>
      </w:r>
      <w:r>
        <w:rPr>
          <w:rFonts w:ascii="PT Astra Serif" w:hAnsi="PT Astra Serif"/>
          <w:sz w:val="28"/>
          <w:szCs w:val="28"/>
        </w:rPr>
        <w:t xml:space="preserve"> </w:t>
      </w:r>
    </w:p>
    <w:p w:rsidR="00715520" w:rsidRDefault="00715520" w:rsidP="00715520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715520">
        <w:rPr>
          <w:rFonts w:ascii="PT Astra Serif" w:hAnsi="PT Astra Serif"/>
          <w:sz w:val="28"/>
          <w:szCs w:val="28"/>
        </w:rPr>
        <w:t>города Тулы в информационно-телекоммуникационной сети «Интернет».</w:t>
      </w:r>
    </w:p>
    <w:p w:rsidR="00C80C5E" w:rsidRPr="00715520" w:rsidRDefault="00715520" w:rsidP="00715520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 </w:t>
      </w:r>
      <w:r w:rsidR="00A7265A" w:rsidRPr="00715520">
        <w:rPr>
          <w:rFonts w:ascii="PT Astra Serif" w:hAnsi="PT Astra Serif"/>
          <w:sz w:val="28"/>
          <w:szCs w:val="28"/>
        </w:rPr>
        <w:t>вступает</w:t>
      </w:r>
      <w:r>
        <w:rPr>
          <w:rFonts w:ascii="PT Astra Serif" w:hAnsi="PT Astra Serif"/>
          <w:sz w:val="28"/>
          <w:szCs w:val="28"/>
        </w:rPr>
        <w:t xml:space="preserve"> в </w:t>
      </w:r>
      <w:r w:rsidR="00E7711A" w:rsidRPr="00715520">
        <w:rPr>
          <w:rFonts w:ascii="PT Astra Serif" w:hAnsi="PT Astra Serif"/>
          <w:sz w:val="28"/>
          <w:szCs w:val="28"/>
        </w:rPr>
        <w:t>силу</w:t>
      </w:r>
      <w:r>
        <w:rPr>
          <w:rFonts w:ascii="PT Astra Serif" w:hAnsi="PT Astra Serif"/>
          <w:sz w:val="28"/>
          <w:szCs w:val="28"/>
        </w:rPr>
        <w:t xml:space="preserve"> </w:t>
      </w:r>
      <w:r w:rsidR="00E7711A" w:rsidRPr="00715520">
        <w:rPr>
          <w:rFonts w:ascii="PT Astra Serif" w:hAnsi="PT Astra Serif"/>
          <w:sz w:val="28"/>
          <w:szCs w:val="28"/>
        </w:rPr>
        <w:t>со</w:t>
      </w:r>
      <w:r>
        <w:rPr>
          <w:rFonts w:ascii="PT Astra Serif" w:hAnsi="PT Astra Serif"/>
          <w:sz w:val="28"/>
          <w:szCs w:val="28"/>
        </w:rPr>
        <w:t xml:space="preserve"> </w:t>
      </w:r>
      <w:r w:rsidR="00E7711A" w:rsidRPr="00715520">
        <w:rPr>
          <w:rFonts w:ascii="PT Astra Serif" w:hAnsi="PT Astra Serif"/>
          <w:sz w:val="28"/>
          <w:szCs w:val="28"/>
        </w:rPr>
        <w:t xml:space="preserve">дня </w:t>
      </w:r>
      <w:r w:rsidRPr="00715520">
        <w:rPr>
          <w:rFonts w:ascii="PT Astra Serif" w:hAnsi="PT Astra Serif"/>
          <w:sz w:val="28"/>
          <w:szCs w:val="28"/>
        </w:rPr>
        <w:t>официального</w:t>
      </w:r>
      <w:r>
        <w:rPr>
          <w:rFonts w:ascii="PT Astra Serif" w:hAnsi="PT Astra Serif"/>
          <w:sz w:val="28"/>
          <w:szCs w:val="28"/>
        </w:rPr>
        <w:t xml:space="preserve"> </w:t>
      </w:r>
      <w:r w:rsidRPr="00715520">
        <w:rPr>
          <w:rFonts w:ascii="PT Astra Serif" w:hAnsi="PT Astra Serif"/>
          <w:sz w:val="28"/>
          <w:szCs w:val="28"/>
        </w:rPr>
        <w:t>опубликования.</w:t>
      </w:r>
    </w:p>
    <w:p w:rsidR="00E7711A" w:rsidRPr="00715520" w:rsidRDefault="00E7711A" w:rsidP="00E7711A">
      <w:pPr>
        <w:pStyle w:val="ConsPlusTitle"/>
        <w:jc w:val="both"/>
        <w:rPr>
          <w:rFonts w:ascii="PT Astra Serif" w:hAnsi="PT Astra Serif"/>
          <w:b w:val="0"/>
          <w:sz w:val="28"/>
          <w:szCs w:val="28"/>
        </w:rPr>
      </w:pPr>
    </w:p>
    <w:p w:rsidR="00E7711A" w:rsidRDefault="00E7711A" w:rsidP="00E7711A">
      <w:pPr>
        <w:pStyle w:val="ConsPlusTitle"/>
        <w:jc w:val="both"/>
        <w:rPr>
          <w:rFonts w:ascii="PT Astra Serif" w:hAnsi="PT Astra Serif"/>
          <w:b w:val="0"/>
          <w:sz w:val="28"/>
          <w:szCs w:val="28"/>
        </w:rPr>
      </w:pPr>
    </w:p>
    <w:p w:rsidR="00E7711A" w:rsidRPr="008D07FA" w:rsidRDefault="00E7711A" w:rsidP="00E7711A">
      <w:pPr>
        <w:pStyle w:val="ConsPlusTitle"/>
        <w:jc w:val="both"/>
        <w:rPr>
          <w:sz w:val="28"/>
          <w:szCs w:val="28"/>
          <w:highlight w:val="lightGray"/>
        </w:rPr>
      </w:pPr>
    </w:p>
    <w:p w:rsidR="00C80C5E" w:rsidRDefault="00DA7CA9" w:rsidP="00A7265A">
      <w:pPr>
        <w:ind w:left="284"/>
        <w:rPr>
          <w:sz w:val="28"/>
          <w:szCs w:val="28"/>
        </w:rPr>
      </w:pPr>
      <w:r w:rsidRPr="00DA7CA9">
        <w:rPr>
          <w:sz w:val="28"/>
          <w:szCs w:val="28"/>
        </w:rPr>
        <w:t xml:space="preserve">        </w:t>
      </w:r>
      <w:r w:rsidR="00C80C5E">
        <w:rPr>
          <w:sz w:val="28"/>
          <w:szCs w:val="28"/>
        </w:rPr>
        <w:t xml:space="preserve">Глава администрации </w:t>
      </w:r>
    </w:p>
    <w:p w:rsidR="00C80C5E" w:rsidRDefault="00DA7CA9" w:rsidP="00A7265A">
      <w:pPr>
        <w:ind w:left="284"/>
        <w:rPr>
          <w:bCs/>
          <w:sz w:val="28"/>
          <w:szCs w:val="28"/>
        </w:rPr>
        <w:sectPr w:rsidR="00C80C5E" w:rsidSect="00A726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680" w:right="566" w:bottom="1134" w:left="1474" w:header="709" w:footer="709" w:gutter="0"/>
          <w:pgNumType w:start="1"/>
          <w:cols w:space="708"/>
          <w:docGrid w:linePitch="360"/>
        </w:sectPr>
      </w:pPr>
      <w:r w:rsidRPr="00DA7CA9">
        <w:rPr>
          <w:sz w:val="28"/>
          <w:szCs w:val="28"/>
        </w:rPr>
        <w:t xml:space="preserve">        </w:t>
      </w:r>
      <w:r w:rsidR="00C80C5E">
        <w:rPr>
          <w:sz w:val="28"/>
          <w:szCs w:val="28"/>
        </w:rPr>
        <w:t>города Тулы</w:t>
      </w:r>
      <w:r w:rsidR="00C80C5E" w:rsidRPr="00A97814">
        <w:rPr>
          <w:sz w:val="28"/>
          <w:szCs w:val="28"/>
        </w:rPr>
        <w:t xml:space="preserve">                                            </w:t>
      </w:r>
      <w:r w:rsidR="00C80C5E">
        <w:rPr>
          <w:sz w:val="28"/>
          <w:szCs w:val="28"/>
        </w:rPr>
        <w:t xml:space="preserve">   </w:t>
      </w:r>
      <w:r w:rsidR="00C80C5E" w:rsidRPr="00A978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C80C5E">
        <w:rPr>
          <w:sz w:val="28"/>
          <w:szCs w:val="28"/>
        </w:rPr>
        <w:t xml:space="preserve">                </w:t>
      </w:r>
      <w:r w:rsidR="00E47BE6">
        <w:rPr>
          <w:sz w:val="28"/>
          <w:szCs w:val="28"/>
        </w:rPr>
        <w:t>И</w:t>
      </w:r>
      <w:r w:rsidR="00C80C5E">
        <w:rPr>
          <w:sz w:val="28"/>
          <w:szCs w:val="28"/>
        </w:rPr>
        <w:t>.</w:t>
      </w:r>
      <w:r w:rsidR="00E47BE6">
        <w:rPr>
          <w:sz w:val="28"/>
          <w:szCs w:val="28"/>
        </w:rPr>
        <w:t>И</w:t>
      </w:r>
      <w:r w:rsidR="00C80C5E">
        <w:rPr>
          <w:sz w:val="28"/>
          <w:szCs w:val="28"/>
        </w:rPr>
        <w:t>.</w:t>
      </w:r>
      <w:r w:rsidR="00E47BE6">
        <w:rPr>
          <w:sz w:val="28"/>
          <w:szCs w:val="28"/>
        </w:rPr>
        <w:t xml:space="preserve"> Беспалов</w:t>
      </w:r>
    </w:p>
    <w:p w:rsidR="00F641E4" w:rsidRPr="005548B0" w:rsidRDefault="00F641E4" w:rsidP="00F641E4">
      <w:pPr>
        <w:ind w:left="4956" w:firstLine="708"/>
        <w:jc w:val="right"/>
        <w:rPr>
          <w:rFonts w:ascii="PT Astra Serif" w:hAnsi="PT Astra Serif"/>
          <w:bCs/>
          <w:sz w:val="28"/>
          <w:szCs w:val="28"/>
        </w:rPr>
      </w:pPr>
      <w:r w:rsidRPr="005548B0">
        <w:rPr>
          <w:rFonts w:ascii="PT Astra Serif" w:hAnsi="PT Astra Serif"/>
          <w:bCs/>
          <w:sz w:val="28"/>
          <w:szCs w:val="28"/>
        </w:rPr>
        <w:lastRenderedPageBreak/>
        <w:t xml:space="preserve">Приложение </w:t>
      </w:r>
    </w:p>
    <w:p w:rsidR="00F641E4" w:rsidRPr="005548B0" w:rsidRDefault="00F641E4" w:rsidP="00F641E4">
      <w:pPr>
        <w:ind w:left="4956" w:firstLine="708"/>
        <w:jc w:val="right"/>
        <w:rPr>
          <w:rFonts w:ascii="PT Astra Serif" w:hAnsi="PT Astra Serif"/>
          <w:bCs/>
          <w:sz w:val="28"/>
          <w:szCs w:val="28"/>
        </w:rPr>
      </w:pPr>
      <w:r w:rsidRPr="005548B0">
        <w:rPr>
          <w:rFonts w:ascii="PT Astra Serif" w:hAnsi="PT Astra Serif"/>
          <w:bCs/>
          <w:sz w:val="28"/>
          <w:szCs w:val="28"/>
        </w:rPr>
        <w:t>к постановлению</w:t>
      </w:r>
    </w:p>
    <w:p w:rsidR="00F641E4" w:rsidRPr="005548B0" w:rsidRDefault="00F641E4" w:rsidP="00F641E4">
      <w:pPr>
        <w:jc w:val="right"/>
        <w:rPr>
          <w:rFonts w:ascii="PT Astra Serif" w:hAnsi="PT Astra Serif"/>
          <w:bCs/>
          <w:sz w:val="28"/>
          <w:szCs w:val="28"/>
        </w:rPr>
      </w:pPr>
      <w:r w:rsidRPr="005548B0">
        <w:rPr>
          <w:rFonts w:ascii="PT Astra Serif" w:hAnsi="PT Astra Serif"/>
          <w:bCs/>
          <w:sz w:val="28"/>
          <w:szCs w:val="28"/>
        </w:rPr>
        <w:t xml:space="preserve"> </w:t>
      </w:r>
      <w:r w:rsidRPr="005548B0">
        <w:rPr>
          <w:rFonts w:ascii="PT Astra Serif" w:hAnsi="PT Astra Serif"/>
          <w:bCs/>
          <w:sz w:val="28"/>
          <w:szCs w:val="28"/>
        </w:rPr>
        <w:tab/>
      </w:r>
      <w:r w:rsidRPr="005548B0">
        <w:rPr>
          <w:rFonts w:ascii="PT Astra Serif" w:hAnsi="PT Astra Serif"/>
          <w:bCs/>
          <w:sz w:val="28"/>
          <w:szCs w:val="28"/>
        </w:rPr>
        <w:tab/>
      </w:r>
      <w:r w:rsidRPr="005548B0">
        <w:rPr>
          <w:rFonts w:ascii="PT Astra Serif" w:hAnsi="PT Astra Serif"/>
          <w:bCs/>
          <w:sz w:val="28"/>
          <w:szCs w:val="28"/>
        </w:rPr>
        <w:tab/>
      </w:r>
      <w:r w:rsidRPr="005548B0">
        <w:rPr>
          <w:rFonts w:ascii="PT Astra Serif" w:hAnsi="PT Astra Serif"/>
          <w:bCs/>
          <w:sz w:val="28"/>
          <w:szCs w:val="28"/>
        </w:rPr>
        <w:tab/>
      </w:r>
      <w:r w:rsidRPr="005548B0">
        <w:rPr>
          <w:rFonts w:ascii="PT Astra Serif" w:hAnsi="PT Astra Serif"/>
          <w:bCs/>
          <w:sz w:val="28"/>
          <w:szCs w:val="28"/>
        </w:rPr>
        <w:tab/>
      </w:r>
      <w:r w:rsidRPr="005548B0">
        <w:rPr>
          <w:rFonts w:ascii="PT Astra Serif" w:hAnsi="PT Astra Serif"/>
          <w:bCs/>
          <w:sz w:val="28"/>
          <w:szCs w:val="28"/>
        </w:rPr>
        <w:tab/>
      </w:r>
      <w:r w:rsidRPr="005548B0">
        <w:rPr>
          <w:rFonts w:ascii="PT Astra Serif" w:hAnsi="PT Astra Serif"/>
          <w:bCs/>
          <w:sz w:val="28"/>
          <w:szCs w:val="28"/>
        </w:rPr>
        <w:tab/>
        <w:t xml:space="preserve">          администрации города Тулы</w:t>
      </w:r>
    </w:p>
    <w:p w:rsidR="00F641E4" w:rsidRPr="005548B0" w:rsidRDefault="00F641E4" w:rsidP="00F641E4">
      <w:pPr>
        <w:jc w:val="right"/>
        <w:rPr>
          <w:rFonts w:ascii="PT Astra Serif" w:hAnsi="PT Astra Serif"/>
          <w:bCs/>
          <w:sz w:val="28"/>
          <w:szCs w:val="28"/>
        </w:rPr>
      </w:pPr>
      <w:r w:rsidRPr="005548B0">
        <w:rPr>
          <w:rFonts w:ascii="PT Astra Serif" w:hAnsi="PT Astra Serif"/>
          <w:bCs/>
          <w:sz w:val="28"/>
          <w:szCs w:val="28"/>
        </w:rPr>
        <w:tab/>
      </w:r>
      <w:r w:rsidRPr="005548B0">
        <w:rPr>
          <w:rFonts w:ascii="PT Astra Serif" w:hAnsi="PT Astra Serif"/>
          <w:bCs/>
          <w:sz w:val="28"/>
          <w:szCs w:val="28"/>
        </w:rPr>
        <w:tab/>
        <w:t xml:space="preserve">    </w:t>
      </w:r>
      <w:r w:rsidRPr="005548B0">
        <w:rPr>
          <w:rFonts w:ascii="PT Astra Serif" w:hAnsi="PT Astra Serif"/>
          <w:bCs/>
          <w:sz w:val="28"/>
          <w:szCs w:val="28"/>
        </w:rPr>
        <w:tab/>
      </w:r>
      <w:r w:rsidRPr="005548B0">
        <w:rPr>
          <w:rFonts w:ascii="PT Astra Serif" w:hAnsi="PT Astra Serif"/>
          <w:bCs/>
          <w:sz w:val="28"/>
          <w:szCs w:val="28"/>
        </w:rPr>
        <w:tab/>
      </w:r>
      <w:r w:rsidRPr="005548B0">
        <w:rPr>
          <w:rFonts w:ascii="PT Astra Serif" w:hAnsi="PT Astra Serif"/>
          <w:bCs/>
          <w:sz w:val="28"/>
          <w:szCs w:val="28"/>
        </w:rPr>
        <w:tab/>
      </w:r>
      <w:r w:rsidRPr="005548B0">
        <w:rPr>
          <w:rFonts w:ascii="PT Astra Serif" w:hAnsi="PT Astra Serif"/>
          <w:bCs/>
          <w:sz w:val="28"/>
          <w:szCs w:val="28"/>
        </w:rPr>
        <w:tab/>
        <w:t xml:space="preserve">               от ____________№_____</w:t>
      </w:r>
    </w:p>
    <w:p w:rsidR="00093E56" w:rsidRDefault="00093E56" w:rsidP="00F641E4">
      <w:pPr>
        <w:jc w:val="right"/>
        <w:rPr>
          <w:rFonts w:ascii="PT Astra Serif" w:hAnsi="PT Astra Serif"/>
          <w:bCs/>
          <w:sz w:val="28"/>
          <w:szCs w:val="28"/>
        </w:rPr>
      </w:pPr>
    </w:p>
    <w:p w:rsidR="00F641E4" w:rsidRPr="005548B0" w:rsidRDefault="00F641E4" w:rsidP="00F641E4">
      <w:pPr>
        <w:jc w:val="right"/>
        <w:rPr>
          <w:rFonts w:ascii="PT Astra Serif" w:hAnsi="PT Astra Serif"/>
          <w:bCs/>
          <w:sz w:val="28"/>
          <w:szCs w:val="28"/>
        </w:rPr>
      </w:pPr>
      <w:r w:rsidRPr="005548B0">
        <w:rPr>
          <w:rFonts w:ascii="PT Astra Serif" w:hAnsi="PT Astra Serif"/>
          <w:bCs/>
          <w:sz w:val="28"/>
          <w:szCs w:val="28"/>
        </w:rPr>
        <w:t>Приложение</w:t>
      </w:r>
    </w:p>
    <w:p w:rsidR="00F641E4" w:rsidRPr="005548B0" w:rsidRDefault="00F641E4" w:rsidP="00F641E4">
      <w:pPr>
        <w:jc w:val="right"/>
        <w:rPr>
          <w:rFonts w:ascii="PT Astra Serif" w:hAnsi="PT Astra Serif"/>
          <w:bCs/>
          <w:sz w:val="28"/>
          <w:szCs w:val="28"/>
        </w:rPr>
      </w:pPr>
      <w:r w:rsidRPr="005548B0">
        <w:rPr>
          <w:rFonts w:ascii="PT Astra Serif" w:hAnsi="PT Astra Serif"/>
          <w:bCs/>
          <w:sz w:val="28"/>
          <w:szCs w:val="28"/>
        </w:rPr>
        <w:t>к постановлению</w:t>
      </w:r>
    </w:p>
    <w:p w:rsidR="00F641E4" w:rsidRPr="005548B0" w:rsidRDefault="00F641E4" w:rsidP="00F641E4">
      <w:pPr>
        <w:jc w:val="right"/>
        <w:rPr>
          <w:rFonts w:ascii="PT Astra Serif" w:hAnsi="PT Astra Serif"/>
          <w:bCs/>
          <w:sz w:val="28"/>
          <w:szCs w:val="28"/>
        </w:rPr>
      </w:pPr>
      <w:r w:rsidRPr="005548B0">
        <w:rPr>
          <w:rFonts w:ascii="PT Astra Serif" w:hAnsi="PT Astra Serif"/>
          <w:bCs/>
          <w:sz w:val="28"/>
          <w:szCs w:val="28"/>
        </w:rPr>
        <w:t>администрации города Тулы</w:t>
      </w:r>
    </w:p>
    <w:p w:rsidR="00F641E4" w:rsidRPr="005548B0" w:rsidRDefault="00F641E4" w:rsidP="00F641E4">
      <w:pPr>
        <w:jc w:val="right"/>
        <w:rPr>
          <w:rFonts w:ascii="PT Astra Serif" w:hAnsi="PT Astra Serif"/>
          <w:bCs/>
          <w:sz w:val="28"/>
          <w:szCs w:val="28"/>
        </w:rPr>
      </w:pPr>
      <w:r w:rsidRPr="005548B0">
        <w:rPr>
          <w:rFonts w:ascii="PT Astra Serif" w:hAnsi="PT Astra Serif"/>
          <w:bCs/>
          <w:sz w:val="28"/>
          <w:szCs w:val="28"/>
        </w:rPr>
        <w:t>от 30.12.2016 № 6051</w:t>
      </w:r>
    </w:p>
    <w:p w:rsidR="00F641E4" w:rsidRPr="005548B0" w:rsidRDefault="00F641E4" w:rsidP="00F641E4">
      <w:pPr>
        <w:pStyle w:val="ConsPlusNormal"/>
        <w:jc w:val="right"/>
        <w:rPr>
          <w:rFonts w:ascii="PT Astra Serif" w:hAnsi="PT Astra Serif"/>
        </w:rPr>
      </w:pPr>
    </w:p>
    <w:p w:rsidR="00F641E4" w:rsidRPr="005548B0" w:rsidRDefault="00F641E4" w:rsidP="00F641E4">
      <w:pPr>
        <w:jc w:val="both"/>
        <w:rPr>
          <w:rFonts w:ascii="PT Astra Serif" w:hAnsi="PT Astra Serif"/>
          <w:sz w:val="28"/>
          <w:szCs w:val="28"/>
        </w:rPr>
      </w:pPr>
    </w:p>
    <w:p w:rsidR="00E7711A" w:rsidRPr="00E7711A" w:rsidRDefault="00E7711A" w:rsidP="00E7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711A">
        <w:rPr>
          <w:sz w:val="28"/>
          <w:szCs w:val="28"/>
        </w:rPr>
        <w:t>МЕТОДИКА</w:t>
      </w:r>
    </w:p>
    <w:p w:rsidR="00E7711A" w:rsidRPr="00E7711A" w:rsidRDefault="00E7711A" w:rsidP="00E7711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7711A">
        <w:rPr>
          <w:sz w:val="28"/>
          <w:szCs w:val="28"/>
        </w:rPr>
        <w:t>прогнозирования поступлений доходов бюджета муниципального образования город Тула, администрирование которых закреплено за администрацией города Тулы и подведомственным ей учреждением</w:t>
      </w:r>
    </w:p>
    <w:p w:rsidR="00E7711A" w:rsidRPr="00E7711A" w:rsidRDefault="00E7711A" w:rsidP="00E7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998"/>
        <w:gridCol w:w="1701"/>
        <w:gridCol w:w="2409"/>
        <w:gridCol w:w="2151"/>
        <w:gridCol w:w="1251"/>
        <w:gridCol w:w="1418"/>
        <w:gridCol w:w="2155"/>
        <w:gridCol w:w="2487"/>
      </w:tblGrid>
      <w:tr w:rsidR="00E7711A" w:rsidRPr="00E7711A" w:rsidTr="00371C7E">
        <w:tc>
          <w:tcPr>
            <w:tcW w:w="670" w:type="dxa"/>
            <w:shd w:val="clear" w:color="auto" w:fill="auto"/>
          </w:tcPr>
          <w:p w:rsidR="00E7711A" w:rsidRPr="00E7711A" w:rsidRDefault="00E7711A" w:rsidP="00E771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№ п/п</w:t>
            </w:r>
          </w:p>
        </w:tc>
        <w:tc>
          <w:tcPr>
            <w:tcW w:w="998" w:type="dxa"/>
            <w:shd w:val="clear" w:color="auto" w:fill="auto"/>
          </w:tcPr>
          <w:p w:rsidR="00E7711A" w:rsidRPr="00E7711A" w:rsidRDefault="00E7711A" w:rsidP="00E771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Код главного администратора доходов</w:t>
            </w:r>
          </w:p>
        </w:tc>
        <w:tc>
          <w:tcPr>
            <w:tcW w:w="1701" w:type="dxa"/>
            <w:shd w:val="clear" w:color="auto" w:fill="auto"/>
          </w:tcPr>
          <w:p w:rsidR="00E7711A" w:rsidRPr="00E7711A" w:rsidRDefault="00E7711A" w:rsidP="00E771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Наименование главного администратора доходов</w:t>
            </w:r>
          </w:p>
        </w:tc>
        <w:tc>
          <w:tcPr>
            <w:tcW w:w="2409" w:type="dxa"/>
            <w:shd w:val="clear" w:color="auto" w:fill="auto"/>
          </w:tcPr>
          <w:p w:rsidR="00E7711A" w:rsidRPr="00E7711A" w:rsidRDefault="00E7711A" w:rsidP="00E771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КБК</w:t>
            </w:r>
          </w:p>
        </w:tc>
        <w:tc>
          <w:tcPr>
            <w:tcW w:w="2151" w:type="dxa"/>
            <w:shd w:val="clear" w:color="auto" w:fill="auto"/>
          </w:tcPr>
          <w:p w:rsidR="00E7711A" w:rsidRPr="00E7711A" w:rsidRDefault="00E7711A" w:rsidP="00E771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Наименование КБК доходов</w:t>
            </w:r>
          </w:p>
        </w:tc>
        <w:tc>
          <w:tcPr>
            <w:tcW w:w="1251" w:type="dxa"/>
            <w:shd w:val="clear" w:color="auto" w:fill="auto"/>
          </w:tcPr>
          <w:p w:rsidR="00E7711A" w:rsidRPr="00E7711A" w:rsidRDefault="00E7711A" w:rsidP="00E771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Наименование метода расчета</w:t>
            </w:r>
          </w:p>
        </w:tc>
        <w:tc>
          <w:tcPr>
            <w:tcW w:w="1418" w:type="dxa"/>
            <w:shd w:val="clear" w:color="auto" w:fill="auto"/>
          </w:tcPr>
          <w:p w:rsidR="00E7711A" w:rsidRPr="00E7711A" w:rsidRDefault="00E7711A" w:rsidP="00E771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Формула расчета</w:t>
            </w:r>
          </w:p>
        </w:tc>
        <w:tc>
          <w:tcPr>
            <w:tcW w:w="2155" w:type="dxa"/>
            <w:shd w:val="clear" w:color="auto" w:fill="auto"/>
          </w:tcPr>
          <w:p w:rsidR="00E7711A" w:rsidRPr="00E7711A" w:rsidRDefault="00E7711A" w:rsidP="00E771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Алгоритм расчета</w:t>
            </w:r>
          </w:p>
        </w:tc>
        <w:tc>
          <w:tcPr>
            <w:tcW w:w="2487" w:type="dxa"/>
            <w:shd w:val="clear" w:color="auto" w:fill="auto"/>
          </w:tcPr>
          <w:p w:rsidR="00E7711A" w:rsidRPr="00E7711A" w:rsidRDefault="00E7711A" w:rsidP="00E771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Описание показателей</w:t>
            </w:r>
          </w:p>
        </w:tc>
      </w:tr>
      <w:tr w:rsidR="001A265A" w:rsidRPr="00E7711A" w:rsidTr="00DA7CA9">
        <w:tc>
          <w:tcPr>
            <w:tcW w:w="670" w:type="dxa"/>
            <w:shd w:val="clear" w:color="auto" w:fill="auto"/>
          </w:tcPr>
          <w:p w:rsidR="001A265A" w:rsidRPr="00E7711A" w:rsidRDefault="001A265A" w:rsidP="001A26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8" w:type="dxa"/>
            <w:shd w:val="clear" w:color="auto" w:fill="auto"/>
          </w:tcPr>
          <w:p w:rsidR="001A265A" w:rsidRPr="00715520" w:rsidRDefault="001A265A" w:rsidP="001A265A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5520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1A265A" w:rsidRPr="00715520" w:rsidRDefault="001A265A" w:rsidP="001A265A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715520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1A265A" w:rsidRPr="00715520" w:rsidRDefault="001A265A" w:rsidP="001A26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5520">
              <w:rPr>
                <w:sz w:val="20"/>
                <w:szCs w:val="20"/>
              </w:rPr>
              <w:t>1 11 05410 04 0000 120</w:t>
            </w:r>
          </w:p>
        </w:tc>
        <w:tc>
          <w:tcPr>
            <w:tcW w:w="2151" w:type="dxa"/>
            <w:shd w:val="clear" w:color="auto" w:fill="auto"/>
          </w:tcPr>
          <w:p w:rsidR="001A265A" w:rsidRPr="00E7711A" w:rsidRDefault="001A265A" w:rsidP="001A265A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07609E">
              <w:rPr>
                <w:sz w:val="20"/>
                <w:szCs w:val="20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</w:t>
            </w:r>
            <w:r w:rsidRPr="0007609E">
              <w:rPr>
                <w:sz w:val="20"/>
                <w:szCs w:val="20"/>
              </w:rPr>
              <w:lastRenderedPageBreak/>
              <w:t>собственность на которые не разграничена и которые расположены в границах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65A" w:rsidRPr="007876A5" w:rsidRDefault="001A265A" w:rsidP="001A265A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lastRenderedPageBreak/>
              <w:t>Метод прямого расчета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65A" w:rsidRPr="007876A5" w:rsidRDefault="001A265A" w:rsidP="001A265A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Pn +1 = Pn-1 + Рn2</w:t>
            </w:r>
          </w:p>
          <w:p w:rsidR="001A265A" w:rsidRPr="007876A5" w:rsidRDefault="001A265A" w:rsidP="001A265A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  <w:p w:rsidR="001A265A" w:rsidRPr="007876A5" w:rsidRDefault="001A265A" w:rsidP="001A265A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</w:p>
          <w:p w:rsidR="001A265A" w:rsidRPr="007876A5" w:rsidRDefault="001A265A" w:rsidP="001A265A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65A" w:rsidRPr="007876A5" w:rsidRDefault="001A265A" w:rsidP="003E7BE9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 xml:space="preserve">Расчет доходов на каждый год планового периода осуществляется методом прямого расчета на основании </w:t>
            </w:r>
            <w:r w:rsidR="003E7BE9">
              <w:rPr>
                <w:rFonts w:ascii="PT Astra Serif" w:hAnsi="PT Astra Serif"/>
                <w:sz w:val="20"/>
                <w:szCs w:val="20"/>
              </w:rPr>
              <w:t xml:space="preserve">постановления или распоряжения администрации города Тулы об </w:t>
            </w:r>
            <w:r w:rsidR="003E7BE9">
              <w:rPr>
                <w:rFonts w:ascii="PT Astra Serif" w:hAnsi="PT Astra Serif"/>
                <w:sz w:val="20"/>
                <w:szCs w:val="20"/>
              </w:rPr>
              <w:lastRenderedPageBreak/>
              <w:t>установлении публичного сервитута с приложением расчета платы за публичный сервитут</w:t>
            </w:r>
            <w:r w:rsidRPr="007876A5">
              <w:rPr>
                <w:rFonts w:ascii="PT Astra Serif" w:hAnsi="PT Astra Serif"/>
                <w:sz w:val="20"/>
                <w:szCs w:val="20"/>
              </w:rPr>
              <w:t>, с учетом оценки ожидаемых результатов работы по взысканию дебиторской задолженности (при наличии)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65A" w:rsidRPr="007876A5" w:rsidRDefault="001A265A" w:rsidP="001A265A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lastRenderedPageBreak/>
              <w:t>Pn+1 - прогноз поступлений доходов на очередной финансовый год;</w:t>
            </w:r>
          </w:p>
          <w:p w:rsidR="001A265A" w:rsidRPr="007876A5" w:rsidRDefault="001A265A" w:rsidP="001A265A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 xml:space="preserve">Pn-1 - фактическое поступление доходов </w:t>
            </w:r>
            <w:r w:rsidR="006D520E">
              <w:rPr>
                <w:rFonts w:ascii="PT Astra Serif" w:hAnsi="PT Astra Serif"/>
                <w:sz w:val="20"/>
                <w:szCs w:val="20"/>
              </w:rPr>
              <w:t xml:space="preserve">от платы за публичный сервитут </w:t>
            </w:r>
            <w:r w:rsidRPr="007876A5">
              <w:rPr>
                <w:rFonts w:ascii="PT Astra Serif" w:hAnsi="PT Astra Serif"/>
                <w:sz w:val="20"/>
                <w:szCs w:val="20"/>
              </w:rPr>
              <w:t xml:space="preserve">по </w:t>
            </w:r>
            <w:r w:rsidR="003E7BE9">
              <w:rPr>
                <w:rFonts w:ascii="PT Astra Serif" w:hAnsi="PT Astra Serif"/>
                <w:sz w:val="20"/>
                <w:szCs w:val="20"/>
              </w:rPr>
              <w:t>постановлениям и распоряжениям</w:t>
            </w:r>
            <w:r w:rsidRPr="007876A5">
              <w:rPr>
                <w:rFonts w:ascii="PT Astra Serif" w:hAnsi="PT Astra Serif"/>
                <w:sz w:val="20"/>
                <w:szCs w:val="20"/>
              </w:rPr>
              <w:t xml:space="preserve"> или </w:t>
            </w:r>
            <w:r w:rsidRPr="007876A5">
              <w:rPr>
                <w:rFonts w:ascii="PT Astra Serif" w:hAnsi="PT Astra Serif"/>
                <w:sz w:val="20"/>
                <w:szCs w:val="20"/>
              </w:rPr>
              <w:lastRenderedPageBreak/>
              <w:t>планируемы</w:t>
            </w:r>
            <w:r w:rsidR="003E7BE9">
              <w:rPr>
                <w:rFonts w:ascii="PT Astra Serif" w:hAnsi="PT Astra Serif"/>
                <w:sz w:val="20"/>
                <w:szCs w:val="20"/>
              </w:rPr>
              <w:t>х</w:t>
            </w:r>
            <w:r w:rsidRPr="007876A5">
              <w:rPr>
                <w:rFonts w:ascii="PT Astra Serif" w:hAnsi="PT Astra Serif"/>
                <w:sz w:val="20"/>
                <w:szCs w:val="20"/>
              </w:rPr>
              <w:t xml:space="preserve"> к </w:t>
            </w:r>
            <w:r w:rsidR="003E7BE9">
              <w:rPr>
                <w:rFonts w:ascii="PT Astra Serif" w:hAnsi="PT Astra Serif"/>
                <w:sz w:val="20"/>
                <w:szCs w:val="20"/>
              </w:rPr>
              <w:t>получению доходов</w:t>
            </w:r>
            <w:r w:rsidR="006D520E">
              <w:rPr>
                <w:rFonts w:ascii="PT Astra Serif" w:hAnsi="PT Astra Serif"/>
                <w:sz w:val="20"/>
                <w:szCs w:val="20"/>
              </w:rPr>
              <w:t xml:space="preserve"> об установлении публичного сервитута по </w:t>
            </w:r>
            <w:r w:rsidR="006D520E" w:rsidRPr="006D520E">
              <w:rPr>
                <w:rFonts w:ascii="PT Astra Serif" w:hAnsi="PT Astra Serif"/>
                <w:sz w:val="20"/>
                <w:szCs w:val="20"/>
              </w:rPr>
              <w:t>постановлениям и распоряжениям</w:t>
            </w:r>
            <w:r w:rsidRPr="007876A5">
              <w:rPr>
                <w:rFonts w:ascii="PT Astra Serif" w:hAnsi="PT Astra Serif"/>
                <w:sz w:val="20"/>
                <w:szCs w:val="20"/>
              </w:rPr>
              <w:t>;</w:t>
            </w:r>
          </w:p>
          <w:p w:rsidR="001A265A" w:rsidRPr="007876A5" w:rsidRDefault="001A265A" w:rsidP="001A265A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Рn-2 </w:t>
            </w:r>
            <w:r w:rsidRPr="007876A5">
              <w:rPr>
                <w:rFonts w:ascii="PT Astra Serif" w:hAnsi="PT Astra Serif"/>
                <w:sz w:val="20"/>
                <w:szCs w:val="20"/>
              </w:rPr>
              <w:t xml:space="preserve">- дебиторская задолженность по денежным поступлениям на основании </w:t>
            </w:r>
            <w:r w:rsidR="006D520E">
              <w:rPr>
                <w:rFonts w:ascii="PT Astra Serif" w:hAnsi="PT Astra Serif"/>
                <w:sz w:val="20"/>
                <w:szCs w:val="20"/>
              </w:rPr>
              <w:t xml:space="preserve">постановления или распоряжения </w:t>
            </w:r>
            <w:r w:rsidR="006D520E" w:rsidRPr="006D520E">
              <w:rPr>
                <w:rFonts w:ascii="PT Astra Serif" w:hAnsi="PT Astra Serif"/>
                <w:sz w:val="20"/>
                <w:szCs w:val="20"/>
              </w:rPr>
              <w:t>об установлении публичного сервитута</w:t>
            </w:r>
            <w:r w:rsidR="006D520E">
              <w:rPr>
                <w:rFonts w:ascii="PT Astra Serif" w:hAnsi="PT Astra Serif"/>
                <w:sz w:val="20"/>
                <w:szCs w:val="20"/>
              </w:rPr>
              <w:t>.</w:t>
            </w:r>
          </w:p>
          <w:p w:rsidR="001A265A" w:rsidRPr="007876A5" w:rsidRDefault="001A265A" w:rsidP="001A265A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При формировании</w:t>
            </w:r>
          </w:p>
          <w:p w:rsidR="001A265A" w:rsidRPr="007876A5" w:rsidRDefault="001A265A" w:rsidP="001A265A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уточненного прогноза доходов на текущий финансовый год прогнозирование осуществляется с учетом фактического поступления доходов за истекший период</w:t>
            </w:r>
          </w:p>
          <w:p w:rsidR="001A265A" w:rsidRPr="007876A5" w:rsidRDefault="001A265A" w:rsidP="001A265A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текущего года, а также оценки поступлений доходов до конца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года</w:t>
            </w:r>
          </w:p>
        </w:tc>
      </w:tr>
      <w:tr w:rsidR="00371C7E" w:rsidRPr="00E7711A" w:rsidTr="00371C7E">
        <w:tc>
          <w:tcPr>
            <w:tcW w:w="670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C7E" w:rsidRPr="007876A5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C7E" w:rsidRPr="007876A5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C7E" w:rsidRPr="007876A5" w:rsidRDefault="00371C7E" w:rsidP="00371C7E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1</w:t>
            </w:r>
            <w:r w:rsidR="003804C2"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 w:rsidRPr="007876A5">
              <w:rPr>
                <w:rFonts w:ascii="PT Astra Serif" w:hAnsi="PT Astra Serif"/>
                <w:sz w:val="20"/>
                <w:szCs w:val="20"/>
              </w:rPr>
              <w:t>11</w:t>
            </w:r>
            <w:r w:rsidR="003804C2"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 w:rsidRPr="007876A5">
              <w:rPr>
                <w:rFonts w:ascii="PT Astra Serif" w:hAnsi="PT Astra Serif"/>
                <w:sz w:val="20"/>
                <w:szCs w:val="20"/>
              </w:rPr>
              <w:t>09044</w:t>
            </w:r>
            <w:r w:rsidR="003804C2"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 w:rsidRPr="007876A5">
              <w:rPr>
                <w:rFonts w:ascii="PT Astra Serif" w:hAnsi="PT Astra Serif"/>
                <w:sz w:val="20"/>
                <w:szCs w:val="20"/>
              </w:rPr>
              <w:t>04</w:t>
            </w:r>
            <w:r w:rsidR="003804C2"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 w:rsidRPr="007876A5">
              <w:rPr>
                <w:rFonts w:ascii="PT Astra Serif" w:hAnsi="PT Astra Serif"/>
                <w:sz w:val="20"/>
                <w:szCs w:val="20"/>
              </w:rPr>
              <w:t>0000</w:t>
            </w:r>
            <w:r w:rsidR="003804C2"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 w:rsidRPr="007876A5">
              <w:rPr>
                <w:rFonts w:ascii="PT Astra Serif" w:hAnsi="PT Astra Serif"/>
                <w:sz w:val="20"/>
                <w:szCs w:val="20"/>
              </w:rPr>
              <w:t xml:space="preserve">120 </w:t>
            </w:r>
          </w:p>
          <w:p w:rsidR="00371C7E" w:rsidRPr="007876A5" w:rsidRDefault="00371C7E" w:rsidP="00371C7E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C7E" w:rsidRPr="007876A5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Прочие поступления от использования имущества,</w:t>
            </w:r>
          </w:p>
          <w:p w:rsidR="00371C7E" w:rsidRPr="007876A5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находящегося в собственности городских округов (за</w:t>
            </w:r>
          </w:p>
          <w:p w:rsidR="00371C7E" w:rsidRPr="007876A5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исключением имущества муниципальных бюджетных и</w:t>
            </w:r>
          </w:p>
          <w:p w:rsidR="00371C7E" w:rsidRPr="007876A5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lastRenderedPageBreak/>
              <w:t>автономных учреждений, а также имущества</w:t>
            </w:r>
          </w:p>
          <w:p w:rsidR="00371C7E" w:rsidRPr="007876A5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муниципальных унитарных предприятий, в том числе</w:t>
            </w:r>
          </w:p>
          <w:p w:rsidR="00371C7E" w:rsidRPr="007876A5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казенных)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C7E" w:rsidRPr="007876A5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lastRenderedPageBreak/>
              <w:t>Метод прямого расчета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C7E" w:rsidRPr="007876A5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Pn +1 = Pn-1 + Рn2</w:t>
            </w:r>
          </w:p>
          <w:p w:rsidR="00371C7E" w:rsidRPr="007876A5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  <w:p w:rsidR="00371C7E" w:rsidRPr="007876A5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</w:p>
          <w:p w:rsidR="00371C7E" w:rsidRPr="007876A5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C7E" w:rsidRPr="007876A5" w:rsidRDefault="00371C7E" w:rsidP="00371C7E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 xml:space="preserve">Расчет доходов на каждый год планового периода осуществляется методом прямого расчета на основании заключенных концессионных соглашений, договоров, </w:t>
            </w:r>
            <w:r w:rsidRPr="007876A5">
              <w:rPr>
                <w:rFonts w:ascii="PT Astra Serif" w:hAnsi="PT Astra Serif"/>
                <w:sz w:val="20"/>
                <w:szCs w:val="20"/>
              </w:rPr>
              <w:lastRenderedPageBreak/>
              <w:t>муниципальных контрактов, с учетом оценки ожидаемых результатов работы по взысканию дебиторской задолженности (при наличии)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C7E" w:rsidRPr="007876A5" w:rsidRDefault="00371C7E" w:rsidP="00371C7E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lastRenderedPageBreak/>
              <w:t>Pn+1 - прогноз поступлений доходов на очередной финансовый год;</w:t>
            </w:r>
          </w:p>
          <w:p w:rsidR="00371C7E" w:rsidRPr="007876A5" w:rsidRDefault="00371C7E" w:rsidP="00371C7E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 xml:space="preserve">Pn-1 - фактическое поступление доходов по заключенным или планируемым к заключению концессионным </w:t>
            </w:r>
            <w:r w:rsidRPr="007876A5">
              <w:rPr>
                <w:rFonts w:ascii="PT Astra Serif" w:hAnsi="PT Astra Serif"/>
                <w:sz w:val="20"/>
                <w:szCs w:val="20"/>
              </w:rPr>
              <w:lastRenderedPageBreak/>
              <w:t>соглашениям, договорам, муниципальным контрактам;</w:t>
            </w:r>
          </w:p>
          <w:p w:rsidR="00371C7E" w:rsidRPr="007876A5" w:rsidRDefault="00371C7E" w:rsidP="00371C7E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Рn-2 </w:t>
            </w:r>
            <w:r w:rsidRPr="007876A5">
              <w:rPr>
                <w:rFonts w:ascii="PT Astra Serif" w:hAnsi="PT Astra Serif"/>
                <w:sz w:val="20"/>
                <w:szCs w:val="20"/>
              </w:rPr>
              <w:t>- дебиторская задолженность по денежным поступлениям на основании заключе</w:t>
            </w:r>
            <w:r>
              <w:rPr>
                <w:rFonts w:ascii="PT Astra Serif" w:hAnsi="PT Astra Serif"/>
                <w:sz w:val="20"/>
                <w:szCs w:val="20"/>
              </w:rPr>
              <w:t xml:space="preserve">нных концессионных соглашений, </w:t>
            </w:r>
            <w:r w:rsidRPr="007876A5">
              <w:rPr>
                <w:rFonts w:ascii="PT Astra Serif" w:hAnsi="PT Astra Serif"/>
                <w:sz w:val="20"/>
                <w:szCs w:val="20"/>
              </w:rPr>
              <w:t>договоров, муниципальных контрактов.</w:t>
            </w:r>
          </w:p>
          <w:p w:rsidR="00371C7E" w:rsidRPr="007876A5" w:rsidRDefault="00371C7E" w:rsidP="00371C7E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При формировании</w:t>
            </w:r>
          </w:p>
          <w:p w:rsidR="00371C7E" w:rsidRPr="007876A5" w:rsidRDefault="00371C7E" w:rsidP="00371C7E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уточненного прогноза доходов на текущий финансовый год прогнозирование осуществляется с учетом фактического поступления доходов за истекший период</w:t>
            </w:r>
          </w:p>
          <w:p w:rsidR="00371C7E" w:rsidRPr="007876A5" w:rsidRDefault="00371C7E" w:rsidP="00371C7E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текущего года, а также оценки поступлений доходов до конца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года</w:t>
            </w:r>
          </w:p>
        </w:tc>
      </w:tr>
      <w:tr w:rsidR="00371C7E" w:rsidRPr="00E7711A" w:rsidTr="00371C7E">
        <w:tc>
          <w:tcPr>
            <w:tcW w:w="670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99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1 13 01994 04 0000 130</w:t>
            </w:r>
          </w:p>
        </w:tc>
        <w:tc>
          <w:tcPr>
            <w:tcW w:w="21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Метод усреднения</w:t>
            </w:r>
          </w:p>
        </w:tc>
        <w:tc>
          <w:tcPr>
            <w:tcW w:w="141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+1 = (Pn-2 + Рn-1 + Pn) / 3+ D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 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Расчет доходов на каждый год планового периода осуществляется методом усреднения показателей за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три предшествующих года с учетом оценки ожидаемых результатов работы по взысканию дебиторской задолженности</w:t>
            </w:r>
          </w:p>
        </w:tc>
        <w:tc>
          <w:tcPr>
            <w:tcW w:w="2487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Pn+1 - прогноз поступлений доходов на очередной финансовый год;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Рn-2, Pn-1 - фактическое поступление доходов по годам, предшествующим расчетному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году;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- прогноз поступлений доходов в текущем финансовом году.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D - оценка ожидаемых результатов работы по взыск</w:t>
            </w:r>
            <w:r w:rsidR="00012760">
              <w:rPr>
                <w:sz w:val="20"/>
                <w:szCs w:val="20"/>
              </w:rPr>
              <w:t>анию дебиторской задолженности.</w:t>
            </w:r>
          </w:p>
        </w:tc>
      </w:tr>
      <w:tr w:rsidR="00371C7E" w:rsidRPr="00E7711A" w:rsidTr="00371C7E">
        <w:tc>
          <w:tcPr>
            <w:tcW w:w="670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4</w:t>
            </w:r>
          </w:p>
        </w:tc>
        <w:tc>
          <w:tcPr>
            <w:tcW w:w="99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1 13 02064 04 0000 130</w:t>
            </w:r>
          </w:p>
        </w:tc>
        <w:tc>
          <w:tcPr>
            <w:tcW w:w="21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Метод усреднения</w:t>
            </w:r>
          </w:p>
        </w:tc>
        <w:tc>
          <w:tcPr>
            <w:tcW w:w="141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+1 = (Pn-2 + Рn-1 + Pn) / 3+ D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 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Расчет доходов на каждый год планового периода осуществляется методом усреднения показателей за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три предшествующих года с учетом оценки ожидаемых результатов работы по взысканию дебиторской задолженности</w:t>
            </w:r>
          </w:p>
        </w:tc>
        <w:tc>
          <w:tcPr>
            <w:tcW w:w="2487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Pn+1 - прогноз поступлений доходов на очередной финансовый год;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Рn-2, Pn-1 - фактическое поступление доходов по годам, предшествующим расчетному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году;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- прогноз поступлений доходов в текущем финансовом году.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D - оценка ожидаемых результатов работы по взысканию дебиторской задолженности.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При формировании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уточненного прогноза доходов на текущий финансовый год прогнозирование осуществляется с учетом фактического поступления доходов за истекший период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текущего года, а также оценки поступлений доходов до конца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года.</w:t>
            </w:r>
          </w:p>
        </w:tc>
      </w:tr>
      <w:tr w:rsidR="00371C7E" w:rsidRPr="00E7711A" w:rsidTr="00371C7E">
        <w:tc>
          <w:tcPr>
            <w:tcW w:w="670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1 13 02994 04 0000 130</w:t>
            </w:r>
          </w:p>
        </w:tc>
        <w:tc>
          <w:tcPr>
            <w:tcW w:w="21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Метод усреднения</w:t>
            </w:r>
          </w:p>
        </w:tc>
        <w:tc>
          <w:tcPr>
            <w:tcW w:w="141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+1 = (Pn-2 + Рn-1 + Pn) / 3+ D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 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Расчет доходов на каждый год планового периода осуществляется методом усреднения показателей за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три предшествующих года с учетом оценки ожидаемых результатов работы по взысканию дебиторской задолженности</w:t>
            </w:r>
          </w:p>
        </w:tc>
        <w:tc>
          <w:tcPr>
            <w:tcW w:w="2487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Pn+1 - прогноз поступлений доходов на очередной финансовый год;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Рn-2, Pn-1 - фактическое поступление доходов по годам, предшествующим расчетному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году;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- прогноз поступлений доходов в текущем финансовом году.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D - оценка ожидаемых результатов работы по взысканию дебиторской задолженности.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Источником данных для расчета прогнозного показателя по прочим доходам от компенсации затрат бюджетов городских округов являются суммы: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-</w:t>
            </w:r>
            <w:r w:rsidRPr="00E7711A">
              <w:rPr>
                <w:sz w:val="20"/>
                <w:szCs w:val="20"/>
              </w:rPr>
              <w:tab/>
              <w:t>возврат дебиторской задолженности прошлых лет;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-</w:t>
            </w:r>
            <w:r w:rsidRPr="00E7711A">
              <w:rPr>
                <w:sz w:val="20"/>
                <w:szCs w:val="20"/>
              </w:rPr>
              <w:tab/>
              <w:t>зачет или возврат суммы излишне уплаченных страховых взносов.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При формировании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уточненного прогноза доходов на текущий финансовый год прогнозирование осуществляется с учетом фактического поступления доходов за истекший период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текущего года, а также оценки поступлений доходов до конца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года.</w:t>
            </w:r>
          </w:p>
        </w:tc>
      </w:tr>
      <w:tr w:rsidR="00371C7E" w:rsidRPr="00E7711A" w:rsidTr="00371C7E">
        <w:tc>
          <w:tcPr>
            <w:tcW w:w="670" w:type="dxa"/>
            <w:shd w:val="clear" w:color="auto" w:fill="auto"/>
          </w:tcPr>
          <w:p w:rsidR="00371C7E" w:rsidRPr="00E7711A" w:rsidRDefault="006257EF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1 14 02042 04 0000 410</w:t>
            </w:r>
          </w:p>
        </w:tc>
        <w:tc>
          <w:tcPr>
            <w:tcW w:w="21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имуществу)</w:t>
            </w:r>
          </w:p>
        </w:tc>
        <w:tc>
          <w:tcPr>
            <w:tcW w:w="12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Метод усреднения</w:t>
            </w:r>
          </w:p>
        </w:tc>
        <w:tc>
          <w:tcPr>
            <w:tcW w:w="141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+1 = (Pn-2 + Рn-1 + Pn) / 3+ D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 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Расчет доходов на каждый год планового периода осуществляется методом усреднения показателей за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три предшествующих года с учетом оценки ожидаемых результатов работы в части реализации основных средств по указанному имуществу</w:t>
            </w:r>
          </w:p>
        </w:tc>
        <w:tc>
          <w:tcPr>
            <w:tcW w:w="2487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Pn+1 - прогноз поступлений доходов на очередной финансовый год;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Рn-2, Pn-1 - фактическое поступление доходов по годам, предшествующим расчетному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году;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- прогноз поступлений доходов в текущем финансовом году.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D - оценка ожидаемых результатов работы в части реализации основных средств по указанному имуществу.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При формировании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уточненного прогноза доходов на текущий финансовый год прогнозирование осуществляется с учетом фактического поступления доходов за истекший период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текущего года, а также оценки поступлений доходов до конца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года.</w:t>
            </w:r>
          </w:p>
        </w:tc>
      </w:tr>
      <w:tr w:rsidR="00371C7E" w:rsidRPr="00E7711A" w:rsidTr="00371C7E">
        <w:tc>
          <w:tcPr>
            <w:tcW w:w="670" w:type="dxa"/>
            <w:shd w:val="clear" w:color="auto" w:fill="auto"/>
          </w:tcPr>
          <w:p w:rsidR="00371C7E" w:rsidRPr="00E7711A" w:rsidRDefault="006257EF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1 14 02042 04 0000 440</w:t>
            </w:r>
          </w:p>
        </w:tc>
        <w:tc>
          <w:tcPr>
            <w:tcW w:w="21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</w:t>
            </w:r>
            <w:r w:rsidR="006257EF">
              <w:rPr>
                <w:sz w:val="20"/>
                <w:szCs w:val="20"/>
              </w:rPr>
              <w:t>запасов по указанному имуществу</w:t>
            </w:r>
          </w:p>
        </w:tc>
        <w:tc>
          <w:tcPr>
            <w:tcW w:w="12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Метод усреднения</w:t>
            </w:r>
          </w:p>
        </w:tc>
        <w:tc>
          <w:tcPr>
            <w:tcW w:w="141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+1 = (Pn-2 + Рn-1 + Pn) / 3+ D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 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Расчет доходов на каждый год планового периода осуществляется методом усреднения показателей за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три предшествующих года с учетом оценки ожидаемых результатов работы в части реализации материальных запасов по указанному имуществу</w:t>
            </w:r>
          </w:p>
        </w:tc>
        <w:tc>
          <w:tcPr>
            <w:tcW w:w="2487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Pn+1 - прогноз поступлений доходов на очередной финансовый год;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Рn-2, Pn-1 - фактическое поступление доходов по годам, предшествующим расчетному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году;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- прогноз поступлений доходов в текущем финансовом году.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D - оценка ожидаемых результатов работы в части реализации материальных запасов по указанному имуществу.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При формировании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уточненного прогноза доходов на текущий финансовый год прогнозирование осуществляется с учетом фактического поступления доходов за истекший период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текущего года, а также оценки поступлений доходов до конца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года.</w:t>
            </w:r>
          </w:p>
        </w:tc>
      </w:tr>
      <w:tr w:rsidR="00371C7E" w:rsidRPr="00E7711A" w:rsidTr="00371C7E">
        <w:tc>
          <w:tcPr>
            <w:tcW w:w="670" w:type="dxa"/>
            <w:shd w:val="clear" w:color="auto" w:fill="auto"/>
          </w:tcPr>
          <w:p w:rsidR="00371C7E" w:rsidRPr="00E7711A" w:rsidRDefault="004442BD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1 16 01074 01 0000 140</w:t>
            </w:r>
          </w:p>
        </w:tc>
        <w:tc>
          <w:tcPr>
            <w:tcW w:w="21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6" w:history="1">
              <w:r w:rsidRPr="00E7711A">
                <w:rPr>
                  <w:sz w:val="20"/>
                  <w:szCs w:val="20"/>
                </w:rPr>
                <w:t>главой 7</w:t>
              </w:r>
            </w:hyperlink>
            <w:r w:rsidRPr="00E7711A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2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Метод усреднения</w:t>
            </w:r>
          </w:p>
        </w:tc>
        <w:tc>
          <w:tcPr>
            <w:tcW w:w="141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+1 = (Pn-2 + Рn-1 + Pn) / 3+ D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 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Расчет доходов на каждый год планового периода осуществляется методом усреднения показателей за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три предшествующих года с учетом оценки ожидаемых результатов работы по взысканию дебиторской задолженности</w:t>
            </w:r>
          </w:p>
        </w:tc>
        <w:tc>
          <w:tcPr>
            <w:tcW w:w="2487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Pn+1 - прогноз поступлений доходов на очередной финансовый год;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Рn-2, Pn-1 - фактическое поступление доходов по годам, предшествующим расчетному</w:t>
            </w:r>
            <w:r w:rsidR="00DA7CA9" w:rsidRPr="00DA7CA9">
              <w:rPr>
                <w:sz w:val="20"/>
                <w:szCs w:val="20"/>
              </w:rPr>
              <w:t xml:space="preserve"> </w:t>
            </w:r>
            <w:r w:rsidRPr="00E7711A">
              <w:rPr>
                <w:sz w:val="20"/>
                <w:szCs w:val="20"/>
              </w:rPr>
              <w:t>году;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- прогноз поступлений доходов в текущем финансовом году.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D - оценка ожидаемых результатов работы по взысканию дебиторской задолженности.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При формировании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уточненного прогноза доходов на текущий финансовый год прогнозирование осуществляется с учетом фактического поступления доходов за истекший период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текущего года, а также оценки поступлений доходов до конца</w:t>
            </w:r>
            <w:r w:rsidR="00DA7CA9" w:rsidRPr="00DA7CA9">
              <w:rPr>
                <w:sz w:val="20"/>
                <w:szCs w:val="20"/>
              </w:rPr>
              <w:t xml:space="preserve"> </w:t>
            </w:r>
            <w:r w:rsidRPr="00E7711A">
              <w:rPr>
                <w:sz w:val="20"/>
                <w:szCs w:val="20"/>
              </w:rPr>
              <w:t>года.</w:t>
            </w:r>
          </w:p>
        </w:tc>
      </w:tr>
      <w:tr w:rsidR="00371C7E" w:rsidRPr="00E7711A" w:rsidTr="00371C7E">
        <w:tc>
          <w:tcPr>
            <w:tcW w:w="670" w:type="dxa"/>
            <w:shd w:val="clear" w:color="auto" w:fill="auto"/>
          </w:tcPr>
          <w:p w:rsidR="00371C7E" w:rsidRPr="00E7711A" w:rsidRDefault="004442BD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1 16 01194 01 0000 140</w:t>
            </w:r>
          </w:p>
        </w:tc>
        <w:tc>
          <w:tcPr>
            <w:tcW w:w="21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7" w:history="1">
              <w:r w:rsidRPr="00E7711A">
                <w:rPr>
                  <w:sz w:val="20"/>
                  <w:szCs w:val="20"/>
                </w:rPr>
                <w:t>главой 19</w:t>
              </w:r>
            </w:hyperlink>
            <w:r w:rsidRPr="00E7711A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2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Метод усреднения</w:t>
            </w:r>
          </w:p>
        </w:tc>
        <w:tc>
          <w:tcPr>
            <w:tcW w:w="141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+1 = (Pn-2 + Рn-1 + Pn) / 3+ D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 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Расчет доходов на каждый год планового периода осуществляется методом усреднения показателей за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три предшествующих года с учетом оценки ожидаемых результатов работы по взысканию дебиторской задолженности</w:t>
            </w:r>
          </w:p>
        </w:tc>
        <w:tc>
          <w:tcPr>
            <w:tcW w:w="2487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Pn+1 - прогноз поступлений доходов на очередной финансовый год;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Рn-2, Pn-1 - фактическое поступление доходов по годам, предшествующим расчетному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году;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- прогноз поступлений доходов в текущем финансовом году.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D - оценка ожидаемых результатов работы по взысканию дебиторской задолженности.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При формировании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уточненного прогноза доходов на текущий финансовый год прогнозирование осуществляется с учетом фактического поступления доходов за истекший период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текущего года, а также оценки поступлений доходов до конца</w:t>
            </w:r>
            <w:r w:rsidR="00DA7CA9" w:rsidRPr="00DA7CA9">
              <w:rPr>
                <w:sz w:val="20"/>
                <w:szCs w:val="20"/>
              </w:rPr>
              <w:t xml:space="preserve"> </w:t>
            </w:r>
            <w:r w:rsidRPr="00E7711A">
              <w:rPr>
                <w:sz w:val="20"/>
                <w:szCs w:val="20"/>
              </w:rPr>
              <w:t>года.</w:t>
            </w:r>
          </w:p>
        </w:tc>
      </w:tr>
      <w:tr w:rsidR="00371C7E" w:rsidRPr="00E7711A" w:rsidTr="00371C7E">
        <w:tc>
          <w:tcPr>
            <w:tcW w:w="670" w:type="dxa"/>
            <w:shd w:val="clear" w:color="auto" w:fill="auto"/>
          </w:tcPr>
          <w:p w:rsidR="00371C7E" w:rsidRPr="00E7711A" w:rsidRDefault="004442BD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1 16 07010 04 0000 140</w:t>
            </w:r>
          </w:p>
        </w:tc>
        <w:tc>
          <w:tcPr>
            <w:tcW w:w="21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2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Метод усреднения</w:t>
            </w:r>
          </w:p>
        </w:tc>
        <w:tc>
          <w:tcPr>
            <w:tcW w:w="141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+1 = (Pn-2 + Рn-1 + Pn) / 3+ D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 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Расчет доходов на каждый год планового периода осуществляется методом усреднения показателей за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три предшествующих года с учетом оценки ожидаемых результатов работы по взысканию дебиторской задолженности</w:t>
            </w:r>
          </w:p>
        </w:tc>
        <w:tc>
          <w:tcPr>
            <w:tcW w:w="2487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Pn+1 - прогноз поступлений доходов на очередной финансовый год;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Рn-2, Pn-1 - фактическое поступление доходов по годам, предшествующим расчетному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году;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- прогноз поступлений доходов в текущем финансовом году.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D - оценка ожидаемых результатов работы по взысканию дебиторской задолженности.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При формировании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уточненного прогноза доходов на текущий финансовый год прогнозирование осуществляется с учетом фактического поступления доходов за истекший период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текущего года, а также оценки поступлений доходов до конца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года.</w:t>
            </w:r>
          </w:p>
        </w:tc>
      </w:tr>
      <w:tr w:rsidR="00371C7E" w:rsidRPr="00E7711A" w:rsidTr="00371C7E">
        <w:tc>
          <w:tcPr>
            <w:tcW w:w="670" w:type="dxa"/>
            <w:shd w:val="clear" w:color="auto" w:fill="auto"/>
          </w:tcPr>
          <w:p w:rsidR="00371C7E" w:rsidRPr="00E7711A" w:rsidRDefault="004442BD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1 16 07090 04 0000 140</w:t>
            </w:r>
          </w:p>
        </w:tc>
        <w:tc>
          <w:tcPr>
            <w:tcW w:w="21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Метод усреднения</w:t>
            </w:r>
          </w:p>
        </w:tc>
        <w:tc>
          <w:tcPr>
            <w:tcW w:w="141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+1 = (Pn-2 + Рn-1 + Pn) / 3+ D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 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Расчет доходов на каждый год планового периода осуществляется методом усреднения показателей за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три предшествующих года с учетом оценки ожидаемых результатов работы по взысканию дебиторской задолженности</w:t>
            </w:r>
          </w:p>
        </w:tc>
        <w:tc>
          <w:tcPr>
            <w:tcW w:w="2487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Pn+1 - прогноз поступлений доходов на очередной финансовый год;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Рn-2, Pn-1 - фактическое поступление доходов по годам, предшествующим расчетному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году;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- прогноз поступлений доходов в текущем финансовом году.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D - оценка ожидаемых результатов работы по взысканию дебиторской задолженности.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При формировании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уточненного прогноза доходов на текущий финансовый год прогнозирование осуществляется с учетом фактического поступления доходов за истекший период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текущего года, а также оценки поступлений доходов до конца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года.</w:t>
            </w:r>
          </w:p>
        </w:tc>
      </w:tr>
      <w:tr w:rsidR="00371C7E" w:rsidRPr="00E7711A" w:rsidTr="00371C7E">
        <w:tc>
          <w:tcPr>
            <w:tcW w:w="670" w:type="dxa"/>
            <w:shd w:val="clear" w:color="auto" w:fill="auto"/>
          </w:tcPr>
          <w:p w:rsidR="00371C7E" w:rsidRPr="00E7711A" w:rsidRDefault="004442BD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1 16 10031 04 0000 140</w:t>
            </w:r>
          </w:p>
        </w:tc>
        <w:tc>
          <w:tcPr>
            <w:tcW w:w="21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2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Метод усреднения</w:t>
            </w:r>
          </w:p>
        </w:tc>
        <w:tc>
          <w:tcPr>
            <w:tcW w:w="141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+1 = (Pn-2 + Рn-1 + Pn) / 3+ D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 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Расчет доходов на каждый год планового периода осуществляется методом усреднения показателей за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три предшествующих года с учетом оценки ожидаемых результатов работы по взысканию дебиторской задолженности</w:t>
            </w:r>
          </w:p>
        </w:tc>
        <w:tc>
          <w:tcPr>
            <w:tcW w:w="2487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Pn+1 - прогноз поступлений доходов на очередной финансовый год;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Рn-2, Pn-1 - фактическое поступление доходов по годам, предшествующим расчетному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году;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- прогноз поступлений доходов в текущем финансовом году.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D - оценка ожидаемых результатов работы по взысканию дебиторской задолженности.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При формировании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уточненного прогноза доходов на текущий финансовый год прогнозирование осуществляется с учетом фактического поступления доходов за истекший период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текущего года, а также оценки поступлений доходов до конца</w:t>
            </w:r>
            <w:r w:rsidR="00DA7CA9" w:rsidRPr="00DA7CA9">
              <w:rPr>
                <w:sz w:val="20"/>
                <w:szCs w:val="20"/>
              </w:rPr>
              <w:t xml:space="preserve"> </w:t>
            </w:r>
            <w:r w:rsidRPr="00E7711A">
              <w:rPr>
                <w:sz w:val="20"/>
                <w:szCs w:val="20"/>
              </w:rPr>
              <w:t>года.</w:t>
            </w:r>
          </w:p>
        </w:tc>
      </w:tr>
      <w:tr w:rsidR="00371C7E" w:rsidRPr="00E7711A" w:rsidTr="00371C7E">
        <w:tc>
          <w:tcPr>
            <w:tcW w:w="670" w:type="dxa"/>
            <w:shd w:val="clear" w:color="auto" w:fill="auto"/>
          </w:tcPr>
          <w:p w:rsidR="00371C7E" w:rsidRPr="00E7711A" w:rsidRDefault="004442BD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1 16 10061 04 0000 140</w:t>
            </w:r>
          </w:p>
        </w:tc>
        <w:tc>
          <w:tcPr>
            <w:tcW w:w="21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Метод усреднения</w:t>
            </w:r>
          </w:p>
        </w:tc>
        <w:tc>
          <w:tcPr>
            <w:tcW w:w="141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+1 = (Pn-2 + Рn-1 + Pn) / 3+ D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 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 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Расчет доходов на каждый год планового периода осуществляется методом усреднения показателей за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три предшествующих года с учетом оценки ожидаемых результатов работы по взысканию дебиторской задолженности</w:t>
            </w:r>
          </w:p>
        </w:tc>
        <w:tc>
          <w:tcPr>
            <w:tcW w:w="2487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Pn+1 - прогноз поступлений доходов на очередной финансовый год;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Рn-2, Pn-1 - фактическое поступление доходов по годам, предшествующим расчетному</w:t>
            </w:r>
            <w:r w:rsidR="00DA7CA9" w:rsidRPr="00DA7CA9">
              <w:rPr>
                <w:sz w:val="20"/>
                <w:szCs w:val="20"/>
              </w:rPr>
              <w:t xml:space="preserve"> </w:t>
            </w:r>
            <w:r w:rsidRPr="00E7711A">
              <w:rPr>
                <w:sz w:val="20"/>
                <w:szCs w:val="20"/>
              </w:rPr>
              <w:t>году;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- прогноз поступлений доходов в текущем финансовом году.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D - оценка ожидаемых результатов работы по взысканию дебиторской задолженности.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При формировании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уточненного прогноза доходов на текущий финансовый год прогнозирование осуществляется с учетом фактического поступления доходов за истекший период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текущего года, а также оценки поступлений доходов до конца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года.</w:t>
            </w:r>
          </w:p>
        </w:tc>
      </w:tr>
      <w:tr w:rsidR="00371C7E" w:rsidRPr="00E7711A" w:rsidTr="00371C7E">
        <w:tc>
          <w:tcPr>
            <w:tcW w:w="670" w:type="dxa"/>
            <w:shd w:val="clear" w:color="auto" w:fill="auto"/>
          </w:tcPr>
          <w:p w:rsidR="00371C7E" w:rsidRPr="00E7711A" w:rsidRDefault="00371C7E" w:rsidP="004442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</w:t>
            </w:r>
            <w:r w:rsidR="004442BD">
              <w:rPr>
                <w:sz w:val="20"/>
                <w:szCs w:val="20"/>
              </w:rPr>
              <w:t>4</w:t>
            </w:r>
          </w:p>
        </w:tc>
        <w:tc>
          <w:tcPr>
            <w:tcW w:w="99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1 16 10081 04 0000 140</w:t>
            </w:r>
          </w:p>
        </w:tc>
        <w:tc>
          <w:tcPr>
            <w:tcW w:w="21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Метод усреднения</w:t>
            </w:r>
          </w:p>
        </w:tc>
        <w:tc>
          <w:tcPr>
            <w:tcW w:w="141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+1 = (Pn-2 + Рn-1 + Pn) / 3+ D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 xml:space="preserve"> </w:t>
            </w: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Расчет доходов на каждый год планового периода осуществляется методом усреднения показателей за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три предшествующих года с учетом оценки ожидаемых результатов работы по взысканию дебиторской задолженности</w:t>
            </w:r>
          </w:p>
        </w:tc>
        <w:tc>
          <w:tcPr>
            <w:tcW w:w="2487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Pn+1 - прогноз поступлений доходов на очередной финансовый год;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Рn-2, Pn-1 - фактическое поступление доходов по годам, предшествующим расчетному</w:t>
            </w:r>
            <w:r w:rsidR="00DA7CA9" w:rsidRPr="00DA7CA9">
              <w:rPr>
                <w:sz w:val="20"/>
                <w:szCs w:val="20"/>
              </w:rPr>
              <w:t xml:space="preserve"> </w:t>
            </w:r>
            <w:r w:rsidRPr="00E7711A">
              <w:rPr>
                <w:sz w:val="20"/>
                <w:szCs w:val="20"/>
              </w:rPr>
              <w:t>году;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Pn - прогноз поступлений доходов в текущем финансовом году.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D - оценка ожидаемых результатов работы по взысканию дебиторской задолженности.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При формировании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уточненного прогноза доходов на текущий финансовый год прогнозирование осуществляется с учетом фактического поступления доходов за истекший период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текущего года, а также оценки поступлений доходов до конца</w:t>
            </w:r>
            <w:r w:rsidR="00DA7CA9" w:rsidRPr="00DA7CA9">
              <w:rPr>
                <w:sz w:val="20"/>
                <w:szCs w:val="20"/>
              </w:rPr>
              <w:t xml:space="preserve"> </w:t>
            </w:r>
            <w:r w:rsidRPr="00E7711A">
              <w:rPr>
                <w:sz w:val="20"/>
                <w:szCs w:val="20"/>
              </w:rPr>
              <w:t>года.</w:t>
            </w:r>
          </w:p>
        </w:tc>
      </w:tr>
      <w:tr w:rsidR="00371C7E" w:rsidRPr="00E7711A" w:rsidTr="00371C7E">
        <w:tc>
          <w:tcPr>
            <w:tcW w:w="670" w:type="dxa"/>
            <w:shd w:val="clear" w:color="auto" w:fill="auto"/>
          </w:tcPr>
          <w:p w:rsidR="00371C7E" w:rsidRPr="00E7711A" w:rsidRDefault="00371C7E" w:rsidP="004442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</w:t>
            </w:r>
            <w:r w:rsidR="004442BD">
              <w:rPr>
                <w:sz w:val="20"/>
                <w:szCs w:val="20"/>
              </w:rPr>
              <w:t>5</w:t>
            </w:r>
          </w:p>
        </w:tc>
        <w:tc>
          <w:tcPr>
            <w:tcW w:w="99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1 16 10123 01 0041 140</w:t>
            </w:r>
          </w:p>
        </w:tc>
        <w:tc>
          <w:tcPr>
            <w:tcW w:w="21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2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87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Прогнозирование поступлений на очередной финансовый год и каждый год планового периода не осуществляется.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При формировании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уточненного прогноза доходов на текущий финансовый год прогнозирование осуществляется с учетом фактического поступления доходов за истекший период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текущего года, а также оценки поступлений доходов до конца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года.</w:t>
            </w:r>
          </w:p>
        </w:tc>
      </w:tr>
      <w:tr w:rsidR="00371C7E" w:rsidRPr="00E7711A" w:rsidTr="00371C7E">
        <w:tc>
          <w:tcPr>
            <w:tcW w:w="670" w:type="dxa"/>
            <w:shd w:val="clear" w:color="auto" w:fill="auto"/>
          </w:tcPr>
          <w:p w:rsidR="00371C7E" w:rsidRPr="00E7711A" w:rsidRDefault="00371C7E" w:rsidP="004442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</w:t>
            </w:r>
            <w:r w:rsidR="004442BD">
              <w:rPr>
                <w:sz w:val="20"/>
                <w:szCs w:val="20"/>
              </w:rPr>
              <w:t>6</w:t>
            </w:r>
          </w:p>
        </w:tc>
        <w:tc>
          <w:tcPr>
            <w:tcW w:w="99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1 17 01040 04 0000 180</w:t>
            </w:r>
          </w:p>
        </w:tc>
        <w:tc>
          <w:tcPr>
            <w:tcW w:w="21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51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87" w:type="dxa"/>
            <w:shd w:val="clear" w:color="auto" w:fill="auto"/>
          </w:tcPr>
          <w:p w:rsidR="00371C7E" w:rsidRPr="00E7711A" w:rsidRDefault="00371C7E" w:rsidP="00371C7E">
            <w:pPr>
              <w:widowControl w:val="0"/>
              <w:autoSpaceDE w:val="0"/>
              <w:autoSpaceDN w:val="0"/>
              <w:spacing w:line="211" w:lineRule="exact"/>
              <w:rPr>
                <w:sz w:val="20"/>
                <w:szCs w:val="22"/>
                <w:lang w:eastAsia="en-US"/>
              </w:rPr>
            </w:pPr>
            <w:r w:rsidRPr="00E7711A">
              <w:rPr>
                <w:sz w:val="20"/>
                <w:szCs w:val="22"/>
                <w:lang w:eastAsia="en-US"/>
              </w:rPr>
              <w:t>Поступления по данному коду бюджетной классификации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spacing w:line="211" w:lineRule="exact"/>
              <w:rPr>
                <w:sz w:val="20"/>
                <w:szCs w:val="22"/>
                <w:lang w:eastAsia="en-US"/>
              </w:rPr>
            </w:pPr>
            <w:r w:rsidRPr="00E7711A">
              <w:rPr>
                <w:sz w:val="20"/>
                <w:szCs w:val="22"/>
                <w:lang w:eastAsia="en-US"/>
              </w:rPr>
              <w:t>Российской Федерации</w:t>
            </w:r>
            <w:r w:rsidRPr="00E7711A">
              <w:rPr>
                <w:sz w:val="22"/>
                <w:szCs w:val="22"/>
                <w:lang w:eastAsia="en-US"/>
              </w:rPr>
              <w:t xml:space="preserve"> </w:t>
            </w:r>
            <w:r w:rsidRPr="00E7711A">
              <w:rPr>
                <w:sz w:val="20"/>
                <w:szCs w:val="22"/>
                <w:lang w:eastAsia="en-US"/>
              </w:rPr>
              <w:t>зависят от количества</w:t>
            </w:r>
          </w:p>
          <w:p w:rsidR="00371C7E" w:rsidRPr="00E7711A" w:rsidRDefault="00371C7E" w:rsidP="00371C7E">
            <w:pPr>
              <w:widowControl w:val="0"/>
              <w:autoSpaceDE w:val="0"/>
              <w:autoSpaceDN w:val="0"/>
              <w:spacing w:line="211" w:lineRule="exact"/>
              <w:rPr>
                <w:sz w:val="20"/>
                <w:szCs w:val="22"/>
                <w:lang w:eastAsia="en-US"/>
              </w:rPr>
            </w:pPr>
            <w:r w:rsidRPr="00E7711A">
              <w:rPr>
                <w:sz w:val="20"/>
                <w:szCs w:val="22"/>
                <w:lang w:eastAsia="en-US"/>
              </w:rPr>
              <w:t>расчетных документов, некорректно оформленных плательщиками, которые могут быть уточнены администратором доходов по кодам</w:t>
            </w:r>
            <w:r w:rsidRPr="00E7711A">
              <w:rPr>
                <w:sz w:val="22"/>
                <w:szCs w:val="22"/>
                <w:lang w:eastAsia="en-US"/>
              </w:rPr>
              <w:t xml:space="preserve"> </w:t>
            </w:r>
            <w:r w:rsidRPr="00E7711A">
              <w:rPr>
                <w:sz w:val="20"/>
                <w:szCs w:val="22"/>
                <w:lang w:eastAsia="en-US"/>
              </w:rPr>
              <w:t>доходов бюджета. В связи с чем поступления по данному коду прогнозируются на нулевом уровне</w:t>
            </w:r>
          </w:p>
        </w:tc>
      </w:tr>
      <w:tr w:rsidR="004442BD" w:rsidRPr="00E7711A" w:rsidTr="00371C7E">
        <w:tc>
          <w:tcPr>
            <w:tcW w:w="670" w:type="dxa"/>
            <w:shd w:val="clear" w:color="auto" w:fill="auto"/>
          </w:tcPr>
          <w:p w:rsidR="004442BD" w:rsidRDefault="004442BD" w:rsidP="004442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98" w:type="dxa"/>
            <w:shd w:val="clear" w:color="auto" w:fill="auto"/>
          </w:tcPr>
          <w:p w:rsidR="004442BD" w:rsidRPr="00E7711A" w:rsidRDefault="004442BD" w:rsidP="004442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4442BD" w:rsidRPr="00E7711A" w:rsidRDefault="004442BD" w:rsidP="004442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4442BD" w:rsidRPr="00E7711A" w:rsidRDefault="004442BD" w:rsidP="004442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42BD">
              <w:rPr>
                <w:sz w:val="20"/>
                <w:szCs w:val="20"/>
              </w:rPr>
              <w:t>1 17 0</w:t>
            </w:r>
            <w:r>
              <w:rPr>
                <w:sz w:val="20"/>
                <w:szCs w:val="20"/>
              </w:rPr>
              <w:t>5</w:t>
            </w:r>
            <w:r w:rsidRPr="004442BD">
              <w:rPr>
                <w:sz w:val="20"/>
                <w:szCs w:val="20"/>
              </w:rPr>
              <w:t>040 04 0000 180</w:t>
            </w:r>
          </w:p>
        </w:tc>
        <w:tc>
          <w:tcPr>
            <w:tcW w:w="2151" w:type="dxa"/>
            <w:shd w:val="clear" w:color="auto" w:fill="auto"/>
          </w:tcPr>
          <w:p w:rsidR="004442BD" w:rsidRPr="00E7711A" w:rsidRDefault="004442BD" w:rsidP="004442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42BD">
              <w:rPr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51" w:type="dxa"/>
            <w:shd w:val="clear" w:color="auto" w:fill="auto"/>
          </w:tcPr>
          <w:p w:rsidR="004442BD" w:rsidRPr="004442BD" w:rsidRDefault="004442BD" w:rsidP="004442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42BD">
              <w:rPr>
                <w:sz w:val="20"/>
                <w:szCs w:val="20"/>
              </w:rPr>
              <w:t>Иной</w:t>
            </w:r>
          </w:p>
          <w:p w:rsidR="004442BD" w:rsidRPr="00E7711A" w:rsidRDefault="004442BD" w:rsidP="004442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42BD">
              <w:rPr>
                <w:sz w:val="20"/>
                <w:szCs w:val="20"/>
              </w:rPr>
              <w:t>способ</w:t>
            </w:r>
          </w:p>
        </w:tc>
        <w:tc>
          <w:tcPr>
            <w:tcW w:w="1418" w:type="dxa"/>
            <w:shd w:val="clear" w:color="auto" w:fill="auto"/>
          </w:tcPr>
          <w:p w:rsidR="004442BD" w:rsidRPr="00E7711A" w:rsidRDefault="004442BD" w:rsidP="004442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0F76DE" w:rsidRPr="000F76DE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6DE">
              <w:rPr>
                <w:sz w:val="20"/>
                <w:szCs w:val="20"/>
              </w:rPr>
              <w:t>Оценка доходов в</w:t>
            </w:r>
          </w:p>
          <w:p w:rsidR="000F76DE" w:rsidRPr="000F76DE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6DE">
              <w:rPr>
                <w:sz w:val="20"/>
                <w:szCs w:val="20"/>
              </w:rPr>
              <w:t>текущем финансовом</w:t>
            </w:r>
          </w:p>
          <w:p w:rsidR="000F76DE" w:rsidRPr="000F76DE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6DE">
              <w:rPr>
                <w:sz w:val="20"/>
                <w:szCs w:val="20"/>
              </w:rPr>
              <w:t>году осуществляется</w:t>
            </w:r>
          </w:p>
          <w:p w:rsidR="000F76DE" w:rsidRPr="000F76DE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6DE">
              <w:rPr>
                <w:sz w:val="20"/>
                <w:szCs w:val="20"/>
              </w:rPr>
              <w:t>исходя из данных о фактических</w:t>
            </w:r>
          </w:p>
          <w:p w:rsidR="000F76DE" w:rsidRPr="000F76DE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6DE">
              <w:rPr>
                <w:sz w:val="20"/>
                <w:szCs w:val="20"/>
              </w:rPr>
              <w:t>поступлениях доходов за</w:t>
            </w:r>
          </w:p>
          <w:p w:rsidR="000F76DE" w:rsidRPr="000F76DE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6DE">
              <w:rPr>
                <w:sz w:val="20"/>
                <w:szCs w:val="20"/>
              </w:rPr>
              <w:t>истекшие месяцы</w:t>
            </w:r>
          </w:p>
          <w:p w:rsidR="000F76DE" w:rsidRPr="000F76DE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6DE">
              <w:rPr>
                <w:sz w:val="20"/>
                <w:szCs w:val="20"/>
              </w:rPr>
              <w:t>текущего финансового</w:t>
            </w:r>
          </w:p>
          <w:p w:rsidR="000F76DE" w:rsidRPr="000F76DE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6DE">
              <w:rPr>
                <w:sz w:val="20"/>
                <w:szCs w:val="20"/>
              </w:rPr>
              <w:t>года на дату прогнозирования без корректировки прогноза</w:t>
            </w:r>
          </w:p>
          <w:p w:rsidR="000F76DE" w:rsidRPr="000F76DE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6DE">
              <w:rPr>
                <w:sz w:val="20"/>
                <w:szCs w:val="20"/>
              </w:rPr>
              <w:t>доходов в оставшиеся</w:t>
            </w:r>
          </w:p>
          <w:p w:rsidR="000F76DE" w:rsidRPr="000F76DE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6DE">
              <w:rPr>
                <w:sz w:val="20"/>
                <w:szCs w:val="20"/>
              </w:rPr>
              <w:t>месяцы текущего</w:t>
            </w:r>
          </w:p>
          <w:p w:rsidR="004442BD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6DE">
              <w:rPr>
                <w:sz w:val="20"/>
                <w:szCs w:val="20"/>
              </w:rPr>
              <w:t>финансового года</w:t>
            </w:r>
          </w:p>
        </w:tc>
        <w:tc>
          <w:tcPr>
            <w:tcW w:w="2487" w:type="dxa"/>
            <w:shd w:val="clear" w:color="auto" w:fill="auto"/>
          </w:tcPr>
          <w:p w:rsidR="000F76DE" w:rsidRPr="000F76DE" w:rsidRDefault="000F76DE" w:rsidP="000F76DE">
            <w:pPr>
              <w:widowControl w:val="0"/>
              <w:autoSpaceDE w:val="0"/>
              <w:autoSpaceDN w:val="0"/>
              <w:spacing w:before="2" w:line="237" w:lineRule="auto"/>
              <w:ind w:right="601"/>
              <w:rPr>
                <w:sz w:val="20"/>
                <w:szCs w:val="20"/>
                <w:lang w:eastAsia="en-US"/>
              </w:rPr>
            </w:pPr>
            <w:r w:rsidRPr="000F76DE">
              <w:rPr>
                <w:sz w:val="20"/>
                <w:szCs w:val="20"/>
                <w:lang w:eastAsia="en-US"/>
              </w:rPr>
              <w:t>Носит разовый характер.</w:t>
            </w:r>
          </w:p>
          <w:p w:rsidR="000F76DE" w:rsidRPr="000F76DE" w:rsidRDefault="000F76DE" w:rsidP="000F76DE">
            <w:pPr>
              <w:widowControl w:val="0"/>
              <w:autoSpaceDE w:val="0"/>
              <w:autoSpaceDN w:val="0"/>
              <w:spacing w:before="2" w:line="237" w:lineRule="auto"/>
              <w:ind w:right="601"/>
              <w:rPr>
                <w:sz w:val="20"/>
                <w:szCs w:val="20"/>
                <w:lang w:eastAsia="en-US"/>
              </w:rPr>
            </w:pPr>
            <w:r w:rsidRPr="000F76DE">
              <w:rPr>
                <w:sz w:val="20"/>
                <w:szCs w:val="20"/>
                <w:lang w:eastAsia="en-US"/>
              </w:rPr>
              <w:t>Источник данных: отчет об</w:t>
            </w:r>
          </w:p>
          <w:p w:rsidR="004442BD" w:rsidRPr="00E7711A" w:rsidRDefault="000F76DE" w:rsidP="000F76DE">
            <w:pPr>
              <w:widowControl w:val="0"/>
              <w:autoSpaceDE w:val="0"/>
              <w:autoSpaceDN w:val="0"/>
              <w:spacing w:before="2" w:line="237" w:lineRule="auto"/>
              <w:ind w:right="601"/>
              <w:rPr>
                <w:sz w:val="20"/>
                <w:szCs w:val="20"/>
                <w:lang w:eastAsia="en-US"/>
              </w:rPr>
            </w:pPr>
            <w:r w:rsidRPr="000F76DE">
              <w:rPr>
                <w:sz w:val="20"/>
                <w:szCs w:val="20"/>
                <w:lang w:eastAsia="en-US"/>
              </w:rPr>
              <w:t>исполнении бюджета.</w:t>
            </w:r>
          </w:p>
        </w:tc>
      </w:tr>
      <w:tr w:rsidR="000F76DE" w:rsidRPr="00E7711A" w:rsidTr="00715520">
        <w:tc>
          <w:tcPr>
            <w:tcW w:w="670" w:type="dxa"/>
            <w:shd w:val="clear" w:color="auto" w:fill="auto"/>
          </w:tcPr>
          <w:p w:rsidR="000F76DE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6DE" w:rsidRPr="007876A5" w:rsidRDefault="000F76DE" w:rsidP="000F76D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6DE" w:rsidRPr="007876A5" w:rsidRDefault="000F76DE" w:rsidP="000F76D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6DE" w:rsidRPr="007876A5" w:rsidRDefault="000F76DE" w:rsidP="000F76DE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2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7876A5">
              <w:rPr>
                <w:rFonts w:ascii="PT Astra Serif" w:hAnsi="PT Astra Serif"/>
                <w:sz w:val="20"/>
                <w:szCs w:val="20"/>
              </w:rPr>
              <w:t>02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7876A5">
              <w:rPr>
                <w:rFonts w:ascii="PT Astra Serif" w:hAnsi="PT Astra Serif"/>
                <w:sz w:val="20"/>
                <w:szCs w:val="20"/>
              </w:rPr>
              <w:t>20077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7876A5">
              <w:rPr>
                <w:rFonts w:ascii="PT Astra Serif" w:hAnsi="PT Astra Serif"/>
                <w:sz w:val="20"/>
                <w:szCs w:val="20"/>
              </w:rPr>
              <w:t>04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7876A5">
              <w:rPr>
                <w:rFonts w:ascii="PT Astra Serif" w:hAnsi="PT Astra Serif"/>
                <w:sz w:val="20"/>
                <w:szCs w:val="20"/>
              </w:rPr>
              <w:t>0000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7876A5"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6DE" w:rsidRPr="007876A5" w:rsidRDefault="000F76DE" w:rsidP="000F76D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Субсидии бюджетам городских</w:t>
            </w:r>
          </w:p>
          <w:p w:rsidR="000F76DE" w:rsidRPr="007876A5" w:rsidRDefault="000F76DE" w:rsidP="000F76D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округов на софинансирование</w:t>
            </w:r>
          </w:p>
          <w:p w:rsidR="000F76DE" w:rsidRPr="007876A5" w:rsidRDefault="000F76DE" w:rsidP="000F76D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капитальных вложений в объекты муниципальной</w:t>
            </w:r>
          </w:p>
          <w:p w:rsidR="000F76DE" w:rsidRPr="007876A5" w:rsidRDefault="000F76DE" w:rsidP="000F76D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собственности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6DE" w:rsidRPr="007876A5" w:rsidRDefault="000F76DE" w:rsidP="000F76D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Иной способ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6DE" w:rsidRPr="007876A5" w:rsidRDefault="000F76DE" w:rsidP="000F76D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6DE" w:rsidRPr="007876A5" w:rsidRDefault="000F76DE" w:rsidP="000F76DE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6DE" w:rsidRPr="007876A5" w:rsidRDefault="000F76DE" w:rsidP="000F76DE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Б</w:t>
            </w:r>
            <w:r w:rsidRPr="007876A5">
              <w:rPr>
                <w:rFonts w:ascii="PT Astra Serif" w:hAnsi="PT Astra Serif"/>
                <w:sz w:val="20"/>
                <w:szCs w:val="20"/>
              </w:rPr>
              <w:t>езвозмездные поступления в виде субсидий, прочих безвозмездных поступлений от других бюджетов бюджетной системы, прогнозируются на основании Закона Тульской области «О бюджете Тульской области на очередной финансовый год и плановый период»</w:t>
            </w:r>
          </w:p>
        </w:tc>
      </w:tr>
      <w:tr w:rsidR="000F76DE" w:rsidRPr="00E7711A" w:rsidTr="00715520">
        <w:tc>
          <w:tcPr>
            <w:tcW w:w="670" w:type="dxa"/>
            <w:shd w:val="clear" w:color="auto" w:fill="auto"/>
          </w:tcPr>
          <w:p w:rsidR="000F76DE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6DE" w:rsidRPr="007876A5" w:rsidRDefault="000F76DE" w:rsidP="000F76D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6DE" w:rsidRPr="007876A5" w:rsidRDefault="000F76DE" w:rsidP="000F76D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6DE" w:rsidRPr="007876A5" w:rsidRDefault="000F76DE" w:rsidP="000F76DE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2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7876A5">
              <w:rPr>
                <w:rFonts w:ascii="PT Astra Serif" w:hAnsi="PT Astra Serif"/>
                <w:sz w:val="20"/>
                <w:szCs w:val="20"/>
              </w:rPr>
              <w:t>02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7876A5">
              <w:rPr>
                <w:rFonts w:ascii="PT Astra Serif" w:hAnsi="PT Astra Serif"/>
                <w:sz w:val="20"/>
                <w:szCs w:val="20"/>
              </w:rPr>
              <w:t>25116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7876A5">
              <w:rPr>
                <w:rFonts w:ascii="PT Astra Serif" w:hAnsi="PT Astra Serif"/>
                <w:sz w:val="20"/>
                <w:szCs w:val="20"/>
              </w:rPr>
              <w:t>04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7876A5">
              <w:rPr>
                <w:rFonts w:ascii="PT Astra Serif" w:hAnsi="PT Astra Serif"/>
                <w:sz w:val="20"/>
                <w:szCs w:val="20"/>
              </w:rPr>
              <w:t>0000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7876A5"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6DE" w:rsidRPr="007876A5" w:rsidRDefault="000F76DE" w:rsidP="000F76D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Субсидии бюджетам городских округов на реализацию</w:t>
            </w:r>
          </w:p>
          <w:p w:rsidR="000F76DE" w:rsidRPr="007876A5" w:rsidRDefault="000F76DE" w:rsidP="000F76D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программы комплексного развития молодежной политики</w:t>
            </w:r>
          </w:p>
          <w:p w:rsidR="000F76DE" w:rsidRPr="007876A5" w:rsidRDefault="000F76DE" w:rsidP="000F76D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 xml:space="preserve">в </w:t>
            </w:r>
            <w:r>
              <w:rPr>
                <w:rFonts w:ascii="PT Astra Serif" w:hAnsi="PT Astra Serif"/>
                <w:sz w:val="20"/>
                <w:szCs w:val="20"/>
              </w:rPr>
              <w:t>субъектах</w:t>
            </w:r>
            <w:r w:rsidRPr="007876A5">
              <w:rPr>
                <w:rFonts w:ascii="PT Astra Serif" w:hAnsi="PT Astra Serif"/>
                <w:sz w:val="20"/>
                <w:szCs w:val="20"/>
              </w:rPr>
              <w:t xml:space="preserve"> Российской Федерации "Регион для молодых"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6DE" w:rsidRPr="007876A5" w:rsidRDefault="000F76DE" w:rsidP="000F76D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right="-123"/>
              <w:rPr>
                <w:rFonts w:ascii="PT Astra Serif" w:hAnsi="PT Astra Serif"/>
                <w:sz w:val="20"/>
                <w:szCs w:val="20"/>
              </w:rPr>
            </w:pPr>
            <w:r w:rsidRPr="007876A5">
              <w:rPr>
                <w:rFonts w:ascii="PT Astra Serif" w:hAnsi="PT Astra Serif"/>
                <w:sz w:val="20"/>
                <w:szCs w:val="20"/>
              </w:rPr>
              <w:t>Иной способ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6DE" w:rsidRPr="007876A5" w:rsidRDefault="000F76DE" w:rsidP="000F76DE">
            <w:pPr>
              <w:widowControl w:val="0"/>
              <w:tabs>
                <w:tab w:val="left" w:pos="11340"/>
              </w:tabs>
              <w:autoSpaceDE w:val="0"/>
              <w:autoSpaceDN w:val="0"/>
              <w:adjustRightInd w:val="0"/>
              <w:ind w:left="-73" w:right="-123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6DE" w:rsidRPr="007876A5" w:rsidRDefault="000F76DE" w:rsidP="000F76DE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6DE" w:rsidRPr="007876A5" w:rsidRDefault="000F76DE" w:rsidP="000F76DE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Б</w:t>
            </w:r>
            <w:r w:rsidRPr="007876A5">
              <w:rPr>
                <w:rFonts w:ascii="PT Astra Serif" w:hAnsi="PT Astra Serif"/>
                <w:sz w:val="20"/>
                <w:szCs w:val="20"/>
              </w:rPr>
              <w:t>езвозмездные поступления в виде субсидий, прочих безвозмездных поступлений от других бюджетов бюджетной системы, прогнозируются на основании Закона Тульской области «О бюджете Тульской области на очередной финансовый год и плановый период»</w:t>
            </w:r>
          </w:p>
        </w:tc>
      </w:tr>
      <w:tr w:rsidR="000F76DE" w:rsidRPr="00E7711A" w:rsidTr="00371C7E">
        <w:tc>
          <w:tcPr>
            <w:tcW w:w="670" w:type="dxa"/>
            <w:shd w:val="clear" w:color="auto" w:fill="auto"/>
          </w:tcPr>
          <w:p w:rsidR="000F76DE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8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2 02 25305 04 0000 150</w:t>
            </w:r>
          </w:p>
        </w:tc>
        <w:tc>
          <w:tcPr>
            <w:tcW w:w="215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25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Иной способ</w:t>
            </w:r>
          </w:p>
        </w:tc>
        <w:tc>
          <w:tcPr>
            <w:tcW w:w="1418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87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E7711A">
              <w:rPr>
                <w:sz w:val="20"/>
                <w:szCs w:val="20"/>
              </w:rPr>
              <w:t>езвозмездные поступления в виде субсидий, прочих безвозмездных поступлений от других бюджетов бюджетной системы, прогнозируются на основании Закона Тульской области «О бюджете Тульской области на очередной финансовый год и плановый период»</w:t>
            </w:r>
          </w:p>
        </w:tc>
      </w:tr>
      <w:tr w:rsidR="000F76DE" w:rsidRPr="00E7711A" w:rsidTr="00371C7E">
        <w:tc>
          <w:tcPr>
            <w:tcW w:w="670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98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2 02 29999 04 0000 150</w:t>
            </w:r>
          </w:p>
        </w:tc>
        <w:tc>
          <w:tcPr>
            <w:tcW w:w="215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5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Иной способ</w:t>
            </w:r>
          </w:p>
        </w:tc>
        <w:tc>
          <w:tcPr>
            <w:tcW w:w="1418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87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spacing w:before="2" w:line="237" w:lineRule="auto"/>
              <w:ind w:right="601"/>
              <w:rPr>
                <w:sz w:val="20"/>
                <w:szCs w:val="20"/>
                <w:lang w:eastAsia="en-US"/>
              </w:rPr>
            </w:pPr>
            <w:r w:rsidRPr="00E7711A">
              <w:rPr>
                <w:sz w:val="20"/>
                <w:szCs w:val="20"/>
                <w:lang w:eastAsia="en-US"/>
              </w:rPr>
              <w:t>Безвозмездные посту</w:t>
            </w:r>
            <w:r w:rsidR="00DA7CA9">
              <w:rPr>
                <w:sz w:val="20"/>
                <w:szCs w:val="20"/>
                <w:lang w:eastAsia="en-US"/>
              </w:rPr>
              <w:t>пления в виде субвенций, прочих</w:t>
            </w:r>
            <w:r w:rsidRPr="00E7711A">
              <w:rPr>
                <w:sz w:val="20"/>
                <w:szCs w:val="20"/>
                <w:lang w:eastAsia="en-US"/>
              </w:rPr>
              <w:t>безвозмездных поступлений от дру</w:t>
            </w:r>
            <w:r w:rsidR="00DA7CA9">
              <w:rPr>
                <w:sz w:val="20"/>
                <w:szCs w:val="20"/>
                <w:lang w:eastAsia="en-US"/>
              </w:rPr>
              <w:t xml:space="preserve">гих бюджетов бюджетной системы, </w:t>
            </w:r>
            <w:r w:rsidRPr="00E7711A">
              <w:rPr>
                <w:sz w:val="20"/>
                <w:szCs w:val="20"/>
                <w:lang w:eastAsia="en-US"/>
              </w:rPr>
              <w:t>прогнозируются на основании Закона Тульской области «О бюджете Тульской области на очередной финансовый год и плановый период»</w:t>
            </w:r>
          </w:p>
        </w:tc>
      </w:tr>
      <w:tr w:rsidR="000F76DE" w:rsidRPr="00E7711A" w:rsidTr="00371C7E">
        <w:tc>
          <w:tcPr>
            <w:tcW w:w="670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98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2 02 30024 04 0000 150</w:t>
            </w:r>
          </w:p>
        </w:tc>
        <w:tc>
          <w:tcPr>
            <w:tcW w:w="215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5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Иной способ</w:t>
            </w:r>
          </w:p>
        </w:tc>
        <w:tc>
          <w:tcPr>
            <w:tcW w:w="1418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87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Б</w:t>
            </w:r>
            <w:r w:rsidRPr="00E7711A">
              <w:rPr>
                <w:spacing w:val="-6"/>
                <w:sz w:val="20"/>
                <w:szCs w:val="20"/>
              </w:rPr>
              <w:t>езвозмездные поступления в виде субвенций, прочих безвозмездных поступлений от других бюджетов бюджетной системы, прогнозируются на основании Закона Тульской области «</w:t>
            </w:r>
            <w:r w:rsidRPr="00E7711A">
              <w:rPr>
                <w:sz w:val="20"/>
                <w:szCs w:val="20"/>
              </w:rPr>
              <w:t>О бюджете Тульской области на очередной финансовый год и плановый период»</w:t>
            </w:r>
          </w:p>
        </w:tc>
      </w:tr>
      <w:tr w:rsidR="000F76DE" w:rsidRPr="00E7711A" w:rsidTr="00371C7E">
        <w:tc>
          <w:tcPr>
            <w:tcW w:w="670" w:type="dxa"/>
            <w:shd w:val="clear" w:color="auto" w:fill="auto"/>
          </w:tcPr>
          <w:p w:rsidR="000F76DE" w:rsidRPr="00E7711A" w:rsidRDefault="00A75B24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98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2 02 35120 04 0000 150</w:t>
            </w:r>
          </w:p>
        </w:tc>
        <w:tc>
          <w:tcPr>
            <w:tcW w:w="215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5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Иной способ</w:t>
            </w:r>
          </w:p>
        </w:tc>
        <w:tc>
          <w:tcPr>
            <w:tcW w:w="1418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87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Б</w:t>
            </w:r>
            <w:r w:rsidRPr="00E7711A">
              <w:rPr>
                <w:spacing w:val="-6"/>
                <w:sz w:val="20"/>
                <w:szCs w:val="20"/>
              </w:rPr>
              <w:t>езвозмездные поступления в виде субвенций, прочих безвозмездных поступлений от других бюджетов бюджетной системы, прогнозируются на основании Закона Тульской области «</w:t>
            </w:r>
            <w:r w:rsidRPr="00E7711A">
              <w:rPr>
                <w:sz w:val="20"/>
                <w:szCs w:val="20"/>
              </w:rPr>
              <w:t>О бюджете Тульской области на очередной финансовый год и плановый период»</w:t>
            </w:r>
          </w:p>
        </w:tc>
      </w:tr>
      <w:tr w:rsidR="000F76DE" w:rsidRPr="00E7711A" w:rsidTr="00371C7E">
        <w:tc>
          <w:tcPr>
            <w:tcW w:w="670" w:type="dxa"/>
            <w:shd w:val="clear" w:color="auto" w:fill="auto"/>
          </w:tcPr>
          <w:p w:rsidR="000F76DE" w:rsidRPr="00E7711A" w:rsidRDefault="00A75B24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98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2 02 49999 04 0000 150</w:t>
            </w:r>
          </w:p>
        </w:tc>
        <w:tc>
          <w:tcPr>
            <w:tcW w:w="215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5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Иной способ</w:t>
            </w:r>
          </w:p>
        </w:tc>
        <w:tc>
          <w:tcPr>
            <w:tcW w:w="1418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87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Б</w:t>
            </w:r>
            <w:r w:rsidRPr="00E7711A">
              <w:rPr>
                <w:spacing w:val="-6"/>
                <w:sz w:val="20"/>
                <w:szCs w:val="20"/>
              </w:rPr>
              <w:t>езвозмездные поступления в виде субвенций, прочих безвозмездных поступлений от других бюджетов бюджетной системы, прогнозируются на основании Закона Тульской области «</w:t>
            </w:r>
            <w:r w:rsidRPr="00E7711A">
              <w:rPr>
                <w:sz w:val="20"/>
                <w:szCs w:val="20"/>
              </w:rPr>
              <w:t>О бюджете Тульской области на очередной финансовый год и плановый период»</w:t>
            </w:r>
          </w:p>
        </w:tc>
      </w:tr>
      <w:tr w:rsidR="000F76DE" w:rsidRPr="00E7711A" w:rsidTr="00371C7E">
        <w:tc>
          <w:tcPr>
            <w:tcW w:w="670" w:type="dxa"/>
            <w:shd w:val="clear" w:color="auto" w:fill="auto"/>
          </w:tcPr>
          <w:p w:rsidR="000F76DE" w:rsidRPr="00E7711A" w:rsidRDefault="00A75B24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8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2 04 04010 04 0000 150</w:t>
            </w:r>
          </w:p>
        </w:tc>
        <w:tc>
          <w:tcPr>
            <w:tcW w:w="215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25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Иной способ</w:t>
            </w:r>
          </w:p>
        </w:tc>
        <w:tc>
          <w:tcPr>
            <w:tcW w:w="1418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0"/>
                <w:szCs w:val="20"/>
              </w:rPr>
            </w:pPr>
          </w:p>
        </w:tc>
        <w:tc>
          <w:tcPr>
            <w:tcW w:w="2487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Б</w:t>
            </w:r>
            <w:r w:rsidRPr="00E7711A">
              <w:rPr>
                <w:spacing w:val="-6"/>
                <w:sz w:val="20"/>
                <w:szCs w:val="20"/>
              </w:rPr>
              <w:t>езвозмездные поступления в виде субвенций, прочих безвозмездных поступлений от других бюджетов бюджетной системы, прогнозируются на основании Закона Тульской области «О бюджете Тульской области на очередной финансовый год и плановый период»</w:t>
            </w:r>
          </w:p>
        </w:tc>
      </w:tr>
      <w:tr w:rsidR="000F76DE" w:rsidRPr="00E7711A" w:rsidTr="00371C7E">
        <w:tc>
          <w:tcPr>
            <w:tcW w:w="670" w:type="dxa"/>
            <w:shd w:val="clear" w:color="auto" w:fill="auto"/>
          </w:tcPr>
          <w:p w:rsidR="000F76DE" w:rsidRPr="00E7711A" w:rsidRDefault="00A75B24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98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2 04 04099 04 0000 150</w:t>
            </w:r>
          </w:p>
        </w:tc>
        <w:tc>
          <w:tcPr>
            <w:tcW w:w="215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Прочие безвозмездные поступления от негосударственных организаций в бюджеты городских округов</w:t>
            </w:r>
          </w:p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Иной способ</w:t>
            </w:r>
          </w:p>
        </w:tc>
        <w:tc>
          <w:tcPr>
            <w:tcW w:w="1418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87" w:type="dxa"/>
            <w:shd w:val="clear" w:color="auto" w:fill="auto"/>
          </w:tcPr>
          <w:p w:rsidR="000F76DE" w:rsidRPr="00E7711A" w:rsidRDefault="00A75B24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0F76DE" w:rsidRPr="00E7711A">
              <w:rPr>
                <w:sz w:val="20"/>
                <w:szCs w:val="20"/>
              </w:rPr>
              <w:t>езвозмездные поступления в виде субвенций, прочих безвозмездных поступлений от других бюджетов бюджетной системы, прогнозируются на основании Закона Тульской области «О бюджете Тульской области на очередной финансовый год и плановый период»</w:t>
            </w:r>
          </w:p>
        </w:tc>
      </w:tr>
      <w:tr w:rsidR="000F76DE" w:rsidRPr="00E7711A" w:rsidTr="00371C7E">
        <w:tc>
          <w:tcPr>
            <w:tcW w:w="670" w:type="dxa"/>
            <w:shd w:val="clear" w:color="auto" w:fill="auto"/>
          </w:tcPr>
          <w:p w:rsidR="000F76DE" w:rsidRPr="00E7711A" w:rsidRDefault="00A75B24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98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2 18 04010 04 0000 150</w:t>
            </w:r>
          </w:p>
        </w:tc>
        <w:tc>
          <w:tcPr>
            <w:tcW w:w="215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251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87" w:type="dxa"/>
            <w:shd w:val="clear" w:color="auto" w:fill="auto"/>
          </w:tcPr>
          <w:p w:rsidR="000F76DE" w:rsidRPr="00E7711A" w:rsidRDefault="000F76DE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Прогнозирование поступлений на очередной финансовый год и каждый год планового периода не осуществляется</w:t>
            </w:r>
          </w:p>
        </w:tc>
      </w:tr>
      <w:tr w:rsidR="00A75B24" w:rsidRPr="00E7711A" w:rsidTr="00371C7E">
        <w:tc>
          <w:tcPr>
            <w:tcW w:w="670" w:type="dxa"/>
            <w:shd w:val="clear" w:color="auto" w:fill="auto"/>
          </w:tcPr>
          <w:p w:rsidR="00A75B24" w:rsidRPr="00E7711A" w:rsidRDefault="00A75B24" w:rsidP="00A75B2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98" w:type="dxa"/>
            <w:shd w:val="clear" w:color="auto" w:fill="auto"/>
          </w:tcPr>
          <w:p w:rsidR="00A75B24" w:rsidRPr="00E7711A" w:rsidRDefault="00A75B24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A75B24" w:rsidRPr="00E7711A" w:rsidRDefault="00A75B24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75B24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A75B24" w:rsidRPr="00E7711A" w:rsidRDefault="00A75B24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2 19 2511604 0000 150</w:t>
            </w:r>
          </w:p>
        </w:tc>
        <w:tc>
          <w:tcPr>
            <w:tcW w:w="2151" w:type="dxa"/>
            <w:shd w:val="clear" w:color="auto" w:fill="auto"/>
          </w:tcPr>
          <w:p w:rsidR="00A75B24" w:rsidRPr="00E7711A" w:rsidRDefault="00A75B24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Возврат остатков субсидий на реализацию программы комплексного развития молодежной политики </w:t>
            </w:r>
            <w:r w:rsidR="00684CF9">
              <w:rPr>
                <w:sz w:val="20"/>
                <w:szCs w:val="20"/>
              </w:rPr>
              <w:t xml:space="preserve">в субъектах Российской Федерации «Регион для молодых» </w:t>
            </w:r>
          </w:p>
        </w:tc>
        <w:tc>
          <w:tcPr>
            <w:tcW w:w="1251" w:type="dxa"/>
            <w:shd w:val="clear" w:color="auto" w:fill="auto"/>
          </w:tcPr>
          <w:p w:rsidR="00A75B24" w:rsidRPr="00E7711A" w:rsidRDefault="00A75B24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A75B24" w:rsidRPr="00E7711A" w:rsidRDefault="00A75B24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A75B24" w:rsidRPr="00E7711A" w:rsidRDefault="00A75B24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87" w:type="dxa"/>
            <w:shd w:val="clear" w:color="auto" w:fill="auto"/>
          </w:tcPr>
          <w:p w:rsidR="00A75B24" w:rsidRPr="00E7711A" w:rsidRDefault="00684CF9" w:rsidP="000F76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4CF9">
              <w:rPr>
                <w:sz w:val="20"/>
                <w:szCs w:val="20"/>
              </w:rPr>
              <w:t>Прогнозирование поступлений на очередной финансовый год и каждый год планового периода не осуществляется</w:t>
            </w:r>
          </w:p>
        </w:tc>
      </w:tr>
      <w:tr w:rsidR="007E3448" w:rsidRPr="00E7711A" w:rsidTr="00371C7E">
        <w:tc>
          <w:tcPr>
            <w:tcW w:w="670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98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75B24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2 19 25305 04 0000150</w:t>
            </w:r>
          </w:p>
        </w:tc>
        <w:tc>
          <w:tcPr>
            <w:tcW w:w="2151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 на создание новых мест в общеобразовательных организациях в связи с ростом числа, обучающихся, вызванным демографическим фактором, из бюджетов городских округов</w:t>
            </w:r>
          </w:p>
        </w:tc>
        <w:tc>
          <w:tcPr>
            <w:tcW w:w="1251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87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3448">
              <w:rPr>
                <w:sz w:val="20"/>
                <w:szCs w:val="20"/>
              </w:rPr>
              <w:t>Прогнозирование поступлений на очередной финансовый год и каждый год планового периода не осуществляется</w:t>
            </w:r>
          </w:p>
        </w:tc>
      </w:tr>
      <w:tr w:rsidR="007E3448" w:rsidRPr="00E7711A" w:rsidTr="00371C7E">
        <w:tc>
          <w:tcPr>
            <w:tcW w:w="670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8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2 19 35120 04 0000 150</w:t>
            </w:r>
          </w:p>
        </w:tc>
        <w:tc>
          <w:tcPr>
            <w:tcW w:w="2151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  <w:tc>
          <w:tcPr>
            <w:tcW w:w="1251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87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Прогнозирование поступлений на очередной финансовый год и каждый год планового периода не осуществляется</w:t>
            </w:r>
          </w:p>
        </w:tc>
      </w:tr>
      <w:tr w:rsidR="007E3448" w:rsidRPr="00E7711A" w:rsidTr="00371C7E">
        <w:tc>
          <w:tcPr>
            <w:tcW w:w="670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98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Администрация города Тулы</w:t>
            </w:r>
          </w:p>
        </w:tc>
        <w:tc>
          <w:tcPr>
            <w:tcW w:w="2409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2 19 60010 04 0000 150</w:t>
            </w:r>
          </w:p>
        </w:tc>
        <w:tc>
          <w:tcPr>
            <w:tcW w:w="2151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</w:t>
            </w:r>
          </w:p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городских округов</w:t>
            </w:r>
          </w:p>
        </w:tc>
        <w:tc>
          <w:tcPr>
            <w:tcW w:w="1251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87" w:type="dxa"/>
            <w:shd w:val="clear" w:color="auto" w:fill="auto"/>
          </w:tcPr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11A">
              <w:rPr>
                <w:sz w:val="20"/>
                <w:szCs w:val="20"/>
              </w:rPr>
              <w:t>Прогнозирование поступлений на очередной финансовый год и каждый год планового периода не осуществляется</w:t>
            </w:r>
          </w:p>
          <w:p w:rsidR="007E3448" w:rsidRPr="00E7711A" w:rsidRDefault="007E3448" w:rsidP="007E34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7876A5" w:rsidRDefault="007876A5" w:rsidP="008C69C6">
      <w:pPr>
        <w:jc w:val="both"/>
        <w:rPr>
          <w:rFonts w:ascii="PT Astra Serif" w:hAnsi="PT Astra Serif"/>
          <w:sz w:val="28"/>
          <w:szCs w:val="28"/>
        </w:rPr>
      </w:pPr>
    </w:p>
    <w:p w:rsidR="001A5804" w:rsidRDefault="001A5804" w:rsidP="008C69C6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_______________________________________________________________</w:t>
      </w:r>
      <w:bookmarkStart w:id="0" w:name="_GoBack"/>
      <w:bookmarkEnd w:id="0"/>
    </w:p>
    <w:sectPr w:rsidR="001A5804" w:rsidSect="00EF173A">
      <w:headerReference w:type="default" r:id="rId18"/>
      <w:pgSz w:w="16838" w:h="11906" w:orient="landscape"/>
      <w:pgMar w:top="1276" w:right="851" w:bottom="22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CA9" w:rsidRDefault="00DA7CA9" w:rsidP="0098492D">
      <w:r>
        <w:separator/>
      </w:r>
    </w:p>
  </w:endnote>
  <w:endnote w:type="continuationSeparator" w:id="0">
    <w:p w:rsidR="00DA7CA9" w:rsidRDefault="00DA7CA9" w:rsidP="00984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CA9" w:rsidRDefault="00DA7CA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CA9" w:rsidRDefault="00DA7CA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CA9" w:rsidRDefault="00DA7C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CA9" w:rsidRDefault="00DA7CA9" w:rsidP="0098492D">
      <w:r>
        <w:separator/>
      </w:r>
    </w:p>
  </w:footnote>
  <w:footnote w:type="continuationSeparator" w:id="0">
    <w:p w:rsidR="00DA7CA9" w:rsidRDefault="00DA7CA9" w:rsidP="00984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CA9" w:rsidRDefault="00DA7CA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CA9" w:rsidRDefault="00DA7CA9">
    <w:pPr>
      <w:pStyle w:val="a3"/>
      <w:jc w:val="right"/>
    </w:pPr>
  </w:p>
  <w:p w:rsidR="00DA7CA9" w:rsidRDefault="00DA7CA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1164885"/>
      <w:docPartObj>
        <w:docPartGallery w:val="Page Numbers (Top of Page)"/>
        <w:docPartUnique/>
      </w:docPartObj>
    </w:sdtPr>
    <w:sdtEndPr/>
    <w:sdtContent>
      <w:p w:rsidR="00DA7CA9" w:rsidRDefault="00DA7CA9">
        <w:pPr>
          <w:pStyle w:val="a3"/>
          <w:jc w:val="right"/>
        </w:pPr>
        <w:r w:rsidRPr="00C80C5E">
          <w:fldChar w:fldCharType="begin"/>
        </w:r>
        <w:r w:rsidRPr="00C80C5E">
          <w:instrText>PAGE   \* MERGEFORMAT</w:instrText>
        </w:r>
        <w:r w:rsidRPr="00C80C5E">
          <w:fldChar w:fldCharType="separate"/>
        </w:r>
        <w:r w:rsidR="001A5804">
          <w:rPr>
            <w:noProof/>
          </w:rPr>
          <w:t>3</w:t>
        </w:r>
        <w:r w:rsidRPr="00C80C5E">
          <w:fldChar w:fldCharType="end"/>
        </w:r>
      </w:p>
    </w:sdtContent>
  </w:sdt>
  <w:p w:rsidR="00DA7CA9" w:rsidRDefault="00DA7CA9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9862074"/>
      <w:docPartObj>
        <w:docPartGallery w:val="Page Numbers (Top of Page)"/>
        <w:docPartUnique/>
      </w:docPartObj>
    </w:sdtPr>
    <w:sdtEndPr/>
    <w:sdtContent>
      <w:p w:rsidR="00DA7CA9" w:rsidRDefault="00DA7CA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804">
          <w:rPr>
            <w:noProof/>
          </w:rPr>
          <w:t>20</w:t>
        </w:r>
        <w:r>
          <w:fldChar w:fldCharType="end"/>
        </w:r>
      </w:p>
    </w:sdtContent>
  </w:sdt>
  <w:p w:rsidR="00DA7CA9" w:rsidRDefault="00DA7C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D07EB"/>
    <w:multiLevelType w:val="hybridMultilevel"/>
    <w:tmpl w:val="B7D4E41A"/>
    <w:lvl w:ilvl="0" w:tplc="1A4AD0D2">
      <w:start w:val="4"/>
      <w:numFmt w:val="decimal"/>
      <w:lvlText w:val="%1"/>
      <w:lvlJc w:val="left"/>
      <w:pPr>
        <w:ind w:left="12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4" w:hanging="360"/>
      </w:pPr>
    </w:lvl>
    <w:lvl w:ilvl="2" w:tplc="0419001B" w:tentative="1">
      <w:start w:val="1"/>
      <w:numFmt w:val="lowerRoman"/>
      <w:lvlText w:val="%3."/>
      <w:lvlJc w:val="right"/>
      <w:pPr>
        <w:ind w:left="2714" w:hanging="180"/>
      </w:pPr>
    </w:lvl>
    <w:lvl w:ilvl="3" w:tplc="0419000F" w:tentative="1">
      <w:start w:val="1"/>
      <w:numFmt w:val="decimal"/>
      <w:lvlText w:val="%4."/>
      <w:lvlJc w:val="left"/>
      <w:pPr>
        <w:ind w:left="3434" w:hanging="360"/>
      </w:pPr>
    </w:lvl>
    <w:lvl w:ilvl="4" w:tplc="04190019" w:tentative="1">
      <w:start w:val="1"/>
      <w:numFmt w:val="lowerLetter"/>
      <w:lvlText w:val="%5."/>
      <w:lvlJc w:val="left"/>
      <w:pPr>
        <w:ind w:left="4154" w:hanging="360"/>
      </w:pPr>
    </w:lvl>
    <w:lvl w:ilvl="5" w:tplc="0419001B" w:tentative="1">
      <w:start w:val="1"/>
      <w:numFmt w:val="lowerRoman"/>
      <w:lvlText w:val="%6."/>
      <w:lvlJc w:val="right"/>
      <w:pPr>
        <w:ind w:left="4874" w:hanging="180"/>
      </w:pPr>
    </w:lvl>
    <w:lvl w:ilvl="6" w:tplc="0419000F" w:tentative="1">
      <w:start w:val="1"/>
      <w:numFmt w:val="decimal"/>
      <w:lvlText w:val="%7."/>
      <w:lvlJc w:val="left"/>
      <w:pPr>
        <w:ind w:left="5594" w:hanging="360"/>
      </w:pPr>
    </w:lvl>
    <w:lvl w:ilvl="7" w:tplc="04190019" w:tentative="1">
      <w:start w:val="1"/>
      <w:numFmt w:val="lowerLetter"/>
      <w:lvlText w:val="%8."/>
      <w:lvlJc w:val="left"/>
      <w:pPr>
        <w:ind w:left="6314" w:hanging="360"/>
      </w:pPr>
    </w:lvl>
    <w:lvl w:ilvl="8" w:tplc="0419001B" w:tentative="1">
      <w:start w:val="1"/>
      <w:numFmt w:val="lowerRoman"/>
      <w:lvlText w:val="%9."/>
      <w:lvlJc w:val="right"/>
      <w:pPr>
        <w:ind w:left="7034" w:hanging="180"/>
      </w:pPr>
    </w:lvl>
  </w:abstractNum>
  <w:abstractNum w:abstractNumId="1" w15:restartNumberingAfterBreak="0">
    <w:nsid w:val="61165008"/>
    <w:multiLevelType w:val="hybridMultilevel"/>
    <w:tmpl w:val="10EC7E4C"/>
    <w:lvl w:ilvl="0" w:tplc="CDC2312E">
      <w:start w:val="1"/>
      <w:numFmt w:val="decimal"/>
      <w:lvlText w:val="%1."/>
      <w:lvlJc w:val="left"/>
      <w:pPr>
        <w:ind w:left="125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E4F"/>
    <w:rsid w:val="000056BB"/>
    <w:rsid w:val="00011C47"/>
    <w:rsid w:val="00012760"/>
    <w:rsid w:val="00012EC1"/>
    <w:rsid w:val="0002258C"/>
    <w:rsid w:val="00056053"/>
    <w:rsid w:val="00063D55"/>
    <w:rsid w:val="00067ED3"/>
    <w:rsid w:val="0007609E"/>
    <w:rsid w:val="00076D52"/>
    <w:rsid w:val="00093E56"/>
    <w:rsid w:val="0009734B"/>
    <w:rsid w:val="000A3126"/>
    <w:rsid w:val="000C1168"/>
    <w:rsid w:val="000C7EAE"/>
    <w:rsid w:val="000F0B72"/>
    <w:rsid w:val="000F76DE"/>
    <w:rsid w:val="001060BD"/>
    <w:rsid w:val="00114B9D"/>
    <w:rsid w:val="00140756"/>
    <w:rsid w:val="001467B4"/>
    <w:rsid w:val="001469C7"/>
    <w:rsid w:val="00150883"/>
    <w:rsid w:val="00153C8F"/>
    <w:rsid w:val="00173270"/>
    <w:rsid w:val="001A265A"/>
    <w:rsid w:val="001A5804"/>
    <w:rsid w:val="001B6F9F"/>
    <w:rsid w:val="001F4DBC"/>
    <w:rsid w:val="00224DFE"/>
    <w:rsid w:val="00284274"/>
    <w:rsid w:val="00297C90"/>
    <w:rsid w:val="002C58DD"/>
    <w:rsid w:val="002E1287"/>
    <w:rsid w:val="002E2C85"/>
    <w:rsid w:val="00304255"/>
    <w:rsid w:val="00304BB2"/>
    <w:rsid w:val="003500AE"/>
    <w:rsid w:val="00351958"/>
    <w:rsid w:val="00371C7E"/>
    <w:rsid w:val="003804C2"/>
    <w:rsid w:val="00386101"/>
    <w:rsid w:val="003A19B1"/>
    <w:rsid w:val="003E063E"/>
    <w:rsid w:val="003E7BE9"/>
    <w:rsid w:val="00407324"/>
    <w:rsid w:val="00416EE3"/>
    <w:rsid w:val="00426EB5"/>
    <w:rsid w:val="00437B73"/>
    <w:rsid w:val="004422B2"/>
    <w:rsid w:val="004442BD"/>
    <w:rsid w:val="00470FD5"/>
    <w:rsid w:val="00471A4A"/>
    <w:rsid w:val="00472B99"/>
    <w:rsid w:val="00475E60"/>
    <w:rsid w:val="0048231F"/>
    <w:rsid w:val="00485A54"/>
    <w:rsid w:val="004C1607"/>
    <w:rsid w:val="004E7B36"/>
    <w:rsid w:val="00504918"/>
    <w:rsid w:val="00510EC8"/>
    <w:rsid w:val="0054175C"/>
    <w:rsid w:val="005548B0"/>
    <w:rsid w:val="005D1455"/>
    <w:rsid w:val="005F6C91"/>
    <w:rsid w:val="00607FB4"/>
    <w:rsid w:val="00625350"/>
    <w:rsid w:val="006257EF"/>
    <w:rsid w:val="00630E0B"/>
    <w:rsid w:val="00644612"/>
    <w:rsid w:val="006750ED"/>
    <w:rsid w:val="006775CA"/>
    <w:rsid w:val="00684CF9"/>
    <w:rsid w:val="0068581D"/>
    <w:rsid w:val="00693FBA"/>
    <w:rsid w:val="006D4EDD"/>
    <w:rsid w:val="006D520E"/>
    <w:rsid w:val="006E3CBE"/>
    <w:rsid w:val="006F21CB"/>
    <w:rsid w:val="006F2AC2"/>
    <w:rsid w:val="006F4889"/>
    <w:rsid w:val="00702BE2"/>
    <w:rsid w:val="00715520"/>
    <w:rsid w:val="00721F59"/>
    <w:rsid w:val="007228F2"/>
    <w:rsid w:val="007567B9"/>
    <w:rsid w:val="0076165A"/>
    <w:rsid w:val="007876A5"/>
    <w:rsid w:val="007A1EFA"/>
    <w:rsid w:val="007B27F9"/>
    <w:rsid w:val="007D7BAB"/>
    <w:rsid w:val="007E3448"/>
    <w:rsid w:val="008018D9"/>
    <w:rsid w:val="00821DB9"/>
    <w:rsid w:val="0085433A"/>
    <w:rsid w:val="0087522B"/>
    <w:rsid w:val="00886695"/>
    <w:rsid w:val="008A52DE"/>
    <w:rsid w:val="008B2E67"/>
    <w:rsid w:val="008B2FC3"/>
    <w:rsid w:val="008C3BCC"/>
    <w:rsid w:val="008C69C6"/>
    <w:rsid w:val="008C7CA6"/>
    <w:rsid w:val="008E090C"/>
    <w:rsid w:val="008F667E"/>
    <w:rsid w:val="009043CB"/>
    <w:rsid w:val="009246D5"/>
    <w:rsid w:val="00926C2A"/>
    <w:rsid w:val="00937D8D"/>
    <w:rsid w:val="0098492D"/>
    <w:rsid w:val="00985A79"/>
    <w:rsid w:val="009955A9"/>
    <w:rsid w:val="009B3673"/>
    <w:rsid w:val="009C1256"/>
    <w:rsid w:val="009C3740"/>
    <w:rsid w:val="009D4108"/>
    <w:rsid w:val="009F3A73"/>
    <w:rsid w:val="00A17B2B"/>
    <w:rsid w:val="00A4570E"/>
    <w:rsid w:val="00A52203"/>
    <w:rsid w:val="00A52A8B"/>
    <w:rsid w:val="00A7265A"/>
    <w:rsid w:val="00A75B24"/>
    <w:rsid w:val="00AE5B67"/>
    <w:rsid w:val="00AE7C5D"/>
    <w:rsid w:val="00B13EF7"/>
    <w:rsid w:val="00B157BD"/>
    <w:rsid w:val="00B25EE1"/>
    <w:rsid w:val="00B402B0"/>
    <w:rsid w:val="00B8231A"/>
    <w:rsid w:val="00B925C8"/>
    <w:rsid w:val="00BB27E1"/>
    <w:rsid w:val="00BB5B3C"/>
    <w:rsid w:val="00BC44E4"/>
    <w:rsid w:val="00BC5617"/>
    <w:rsid w:val="00BD199E"/>
    <w:rsid w:val="00BF5132"/>
    <w:rsid w:val="00C141F0"/>
    <w:rsid w:val="00C3236D"/>
    <w:rsid w:val="00C40466"/>
    <w:rsid w:val="00C70CC5"/>
    <w:rsid w:val="00C727AC"/>
    <w:rsid w:val="00C80C5E"/>
    <w:rsid w:val="00C82CB5"/>
    <w:rsid w:val="00C836C5"/>
    <w:rsid w:val="00C921D7"/>
    <w:rsid w:val="00CB5F51"/>
    <w:rsid w:val="00CF207E"/>
    <w:rsid w:val="00D17920"/>
    <w:rsid w:val="00D336B4"/>
    <w:rsid w:val="00D33D74"/>
    <w:rsid w:val="00D75DC4"/>
    <w:rsid w:val="00D85726"/>
    <w:rsid w:val="00D85813"/>
    <w:rsid w:val="00D868FC"/>
    <w:rsid w:val="00D90FAC"/>
    <w:rsid w:val="00DA7CA9"/>
    <w:rsid w:val="00DF0604"/>
    <w:rsid w:val="00E07B14"/>
    <w:rsid w:val="00E21A49"/>
    <w:rsid w:val="00E24FDD"/>
    <w:rsid w:val="00E30CC3"/>
    <w:rsid w:val="00E46D8B"/>
    <w:rsid w:val="00E47BE6"/>
    <w:rsid w:val="00E64F92"/>
    <w:rsid w:val="00E6514D"/>
    <w:rsid w:val="00E67DF2"/>
    <w:rsid w:val="00E7711A"/>
    <w:rsid w:val="00E8100F"/>
    <w:rsid w:val="00EC6E4F"/>
    <w:rsid w:val="00EC7CE1"/>
    <w:rsid w:val="00ED3BE2"/>
    <w:rsid w:val="00EE6CDF"/>
    <w:rsid w:val="00EF173A"/>
    <w:rsid w:val="00EF6BD4"/>
    <w:rsid w:val="00EF72E0"/>
    <w:rsid w:val="00F02BAF"/>
    <w:rsid w:val="00F63EBB"/>
    <w:rsid w:val="00F641E4"/>
    <w:rsid w:val="00F6510E"/>
    <w:rsid w:val="00F73D7F"/>
    <w:rsid w:val="00F97661"/>
    <w:rsid w:val="00FA3771"/>
    <w:rsid w:val="00FB0C9D"/>
    <w:rsid w:val="00FD439E"/>
    <w:rsid w:val="00FD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71656CA"/>
  <w15:chartTrackingRefBased/>
  <w15:docId w15:val="{612312D2-4843-4708-8BD1-57B715CB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49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49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849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49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6E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26EB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8C69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Знак Знак Знак Знак Знак Знак Знак"/>
    <w:basedOn w:val="a"/>
    <w:rsid w:val="00C80C5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C80C5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FontStyle13">
    <w:name w:val="Font Style13"/>
    <w:rsid w:val="00C80C5E"/>
    <w:rPr>
      <w:rFonts w:ascii="Times New Roman" w:hAnsi="Times New Roman" w:cs="Times New Roman"/>
      <w:sz w:val="26"/>
      <w:szCs w:val="26"/>
    </w:rPr>
  </w:style>
  <w:style w:type="paragraph" w:styleId="aa">
    <w:name w:val="List Paragraph"/>
    <w:basedOn w:val="a"/>
    <w:uiPriority w:val="34"/>
    <w:qFormat/>
    <w:rsid w:val="00297C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DD6B0EA2C6D59299456595EC40A540A32ACE4656093EFB5D04EF0FC12AE61815EDFB3E2A69A3x7M" TargetMode="Externa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consultantplus://offline/ref=A5859A4F06EA37C61B078ABA7B0C7274325C7B0F83825A8A053CBE12E6AE89780A242EE12E940070FB190583306C5F50297F2D141CA8A917x8zE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E79E2E20EA7F6B3EDEE61B0E1DDE0143DD4A2A74DD1FE35511E5CB1F2D0EE6ECCE9C749E3DC3B5E86F21CFB1B9C25218566A04FB1CB69BBp5xA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DD6B0EA2C6D59299456595EC40A540A32AC947500D3EFB5D04EF0FC1A2xA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70396-A01D-4949-82BA-4B74CCBC7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21</Pages>
  <Words>3923</Words>
  <Characters>22365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Инкина Татьяна Юрьевна</dc:creator>
  <cp:keywords/>
  <dc:description/>
  <cp:lastModifiedBy>Васютина Светлана Андреевна</cp:lastModifiedBy>
  <cp:revision>10</cp:revision>
  <cp:lastPrinted>2026-06-05T12:24:00Z</cp:lastPrinted>
  <dcterms:created xsi:type="dcterms:W3CDTF">2024-06-10T06:12:00Z</dcterms:created>
  <dcterms:modified xsi:type="dcterms:W3CDTF">2026-06-08T07:18:00Z</dcterms:modified>
</cp:coreProperties>
</file>